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2690" w:rsidRPr="00592690" w:rsidRDefault="00FB5A8C" w:rsidP="00592690">
      <w:pPr>
        <w:ind w:left="-1080"/>
        <w:jc w:val="center"/>
        <w:rPr>
          <w:sz w:val="80"/>
          <w:szCs w:val="80"/>
        </w:rPr>
      </w:pPr>
      <w:r w:rsidRPr="00592690">
        <w:rPr>
          <w:sz w:val="80"/>
          <w:szCs w:val="80"/>
        </w:rPr>
        <w:t>E</w:t>
      </w:r>
      <w:r w:rsidR="00592690">
        <w:rPr>
          <w:sz w:val="80"/>
          <w:szCs w:val="80"/>
        </w:rPr>
        <w:t>RSTSEMESTER</w:t>
      </w:r>
      <w:r w:rsidRPr="00592690">
        <w:rPr>
          <w:sz w:val="80"/>
          <w:szCs w:val="80"/>
        </w:rPr>
        <w:t>-</w:t>
      </w:r>
    </w:p>
    <w:p w:rsidR="00592690" w:rsidRPr="00592690" w:rsidRDefault="00592690" w:rsidP="00592690">
      <w:pPr>
        <w:ind w:left="-1080"/>
        <w:jc w:val="center"/>
        <w:rPr>
          <w:sz w:val="80"/>
          <w:szCs w:val="80"/>
        </w:rPr>
      </w:pPr>
      <w:r w:rsidRPr="00592690">
        <w:rPr>
          <w:sz w:val="80"/>
          <w:szCs w:val="80"/>
        </w:rPr>
        <w:t>I</w:t>
      </w:r>
      <w:r>
        <w:rPr>
          <w:sz w:val="80"/>
          <w:szCs w:val="80"/>
        </w:rPr>
        <w:t>NFO</w:t>
      </w:r>
      <w:r w:rsidR="005F5BD3">
        <w:rPr>
          <w:sz w:val="80"/>
          <w:szCs w:val="80"/>
        </w:rPr>
        <w:t>RMATIONS</w:t>
      </w:r>
      <w:r>
        <w:rPr>
          <w:sz w:val="80"/>
          <w:szCs w:val="80"/>
        </w:rPr>
        <w:t>HEFT</w:t>
      </w:r>
    </w:p>
    <w:p w:rsidR="00592690" w:rsidRPr="00592690" w:rsidRDefault="00592690" w:rsidP="00592690">
      <w:pPr>
        <w:ind w:left="-1080"/>
        <w:jc w:val="center"/>
        <w:rPr>
          <w:sz w:val="80"/>
          <w:szCs w:val="80"/>
        </w:rPr>
      </w:pPr>
      <w:r w:rsidRPr="00592690">
        <w:rPr>
          <w:sz w:val="80"/>
          <w:szCs w:val="80"/>
        </w:rPr>
        <w:t>F</w:t>
      </w:r>
      <w:r>
        <w:rPr>
          <w:sz w:val="80"/>
          <w:szCs w:val="80"/>
        </w:rPr>
        <w:t>ÜR</w:t>
      </w:r>
    </w:p>
    <w:p w:rsidR="00592690" w:rsidRDefault="00592690" w:rsidP="00592690">
      <w:pPr>
        <w:ind w:left="-1080"/>
        <w:jc w:val="center"/>
        <w:rPr>
          <w:sz w:val="80"/>
          <w:szCs w:val="80"/>
        </w:rPr>
      </w:pPr>
      <w:r w:rsidRPr="00592690">
        <w:rPr>
          <w:sz w:val="80"/>
          <w:szCs w:val="80"/>
        </w:rPr>
        <w:t>J</w:t>
      </w:r>
      <w:r>
        <w:rPr>
          <w:sz w:val="80"/>
          <w:szCs w:val="80"/>
        </w:rPr>
        <w:t>URISTEN</w:t>
      </w:r>
    </w:p>
    <w:p w:rsidR="00592690" w:rsidRPr="00592690" w:rsidRDefault="00D50140" w:rsidP="00592690">
      <w:pPr>
        <w:ind w:left="-1080"/>
        <w:jc w:val="center"/>
        <w:rPr>
          <w:sz w:val="80"/>
          <w:szCs w:val="80"/>
        </w:rPr>
      </w:pPr>
      <w:r>
        <w:rPr>
          <w:noProof/>
          <w:sz w:val="80"/>
          <w:szCs w:val="80"/>
        </w:rPr>
        <w:drawing>
          <wp:anchor distT="0" distB="0" distL="114300" distR="114300" simplePos="0" relativeHeight="251657728" behindDoc="0" locked="0" layoutInCell="1" allowOverlap="1">
            <wp:simplePos x="0" y="0"/>
            <wp:positionH relativeFrom="column">
              <wp:posOffset>342900</wp:posOffset>
            </wp:positionH>
            <wp:positionV relativeFrom="paragraph">
              <wp:posOffset>635000</wp:posOffset>
            </wp:positionV>
            <wp:extent cx="4572000" cy="2987675"/>
            <wp:effectExtent l="0" t="0" r="0" b="0"/>
            <wp:wrapTopAndBottom/>
            <wp:docPr id="13" name="Bild 2" descr="US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V Logo"/>
                    <pic:cNvPicPr>
                      <a:picLocks noChangeAspect="1" noChangeArrowheads="1"/>
                    </pic:cNvPicPr>
                  </pic:nvPicPr>
                  <pic:blipFill>
                    <a:blip r:embed="rId7">
                      <a:grayscl/>
                      <a:biLevel thresh="50000"/>
                      <a:extLst>
                        <a:ext uri="{28A0092B-C50C-407E-A947-70E740481C1C}">
                          <a14:useLocalDpi xmlns:a14="http://schemas.microsoft.com/office/drawing/2010/main" val="0"/>
                        </a:ext>
                      </a:extLst>
                    </a:blip>
                    <a:srcRect/>
                    <a:stretch>
                      <a:fillRect/>
                    </a:stretch>
                  </pic:blipFill>
                  <pic:spPr bwMode="auto">
                    <a:xfrm>
                      <a:off x="0" y="0"/>
                      <a:ext cx="4572000" cy="2987675"/>
                    </a:xfrm>
                    <a:prstGeom prst="rect">
                      <a:avLst/>
                    </a:prstGeom>
                    <a:noFill/>
                  </pic:spPr>
                </pic:pic>
              </a:graphicData>
            </a:graphic>
            <wp14:sizeRelH relativeFrom="page">
              <wp14:pctWidth>0</wp14:pctWidth>
            </wp14:sizeRelH>
            <wp14:sizeRelV relativeFrom="page">
              <wp14:pctHeight>0</wp14:pctHeight>
            </wp14:sizeRelV>
          </wp:anchor>
        </w:drawing>
      </w:r>
    </w:p>
    <w:p w:rsidR="00592690" w:rsidRPr="00592690" w:rsidRDefault="00592690" w:rsidP="00592690">
      <w:pPr>
        <w:ind w:left="-1080"/>
        <w:jc w:val="center"/>
        <w:rPr>
          <w:sz w:val="80"/>
          <w:szCs w:val="80"/>
        </w:rPr>
      </w:pPr>
    </w:p>
    <w:p w:rsidR="00592690" w:rsidRPr="00592690" w:rsidRDefault="00592690" w:rsidP="00592690">
      <w:pPr>
        <w:ind w:left="-1080"/>
        <w:jc w:val="center"/>
        <w:rPr>
          <w:sz w:val="80"/>
          <w:szCs w:val="80"/>
        </w:rPr>
      </w:pPr>
      <w:r w:rsidRPr="00592690">
        <w:rPr>
          <w:sz w:val="80"/>
          <w:szCs w:val="80"/>
        </w:rPr>
        <w:t>S</w:t>
      </w:r>
      <w:r>
        <w:rPr>
          <w:sz w:val="80"/>
          <w:szCs w:val="80"/>
        </w:rPr>
        <w:t>OMMERSEMESTER</w:t>
      </w:r>
    </w:p>
    <w:p w:rsidR="00592690" w:rsidRDefault="002A7958" w:rsidP="00592690">
      <w:pPr>
        <w:ind w:left="-1080"/>
        <w:jc w:val="center"/>
        <w:rPr>
          <w:sz w:val="80"/>
          <w:szCs w:val="80"/>
        </w:rPr>
      </w:pPr>
      <w:r>
        <w:rPr>
          <w:sz w:val="80"/>
          <w:szCs w:val="80"/>
        </w:rPr>
        <w:t>2016</w:t>
      </w:r>
      <w:bookmarkStart w:id="0" w:name="_GoBack"/>
      <w:bookmarkEnd w:id="0"/>
    </w:p>
    <w:p w:rsidR="008D04CD" w:rsidRDefault="008D04CD" w:rsidP="00592690">
      <w:pPr>
        <w:ind w:left="-1080"/>
        <w:jc w:val="center"/>
        <w:rPr>
          <w:sz w:val="80"/>
          <w:szCs w:val="80"/>
        </w:rPr>
      </w:pPr>
    </w:p>
    <w:p w:rsidR="00D50140" w:rsidRDefault="00D50140" w:rsidP="00592690">
      <w:pPr>
        <w:ind w:left="-1080"/>
        <w:jc w:val="center"/>
        <w:rPr>
          <w:sz w:val="80"/>
          <w:szCs w:val="80"/>
        </w:rPr>
        <w:sectPr w:rsidR="00D50140" w:rsidSect="00D50140">
          <w:headerReference w:type="default" r:id="rId8"/>
          <w:footnotePr>
            <w:pos w:val="beneathText"/>
          </w:footnotePr>
          <w:pgSz w:w="11905" w:h="16837"/>
          <w:pgMar w:top="1134" w:right="1134" w:bottom="850" w:left="1134" w:header="720" w:footer="720" w:gutter="0"/>
          <w:pgNumType w:fmt="upperRoman" w:start="1"/>
          <w:cols w:space="720"/>
          <w:titlePg/>
          <w:docGrid w:linePitch="360"/>
        </w:sectPr>
      </w:pPr>
    </w:p>
    <w:p w:rsidR="008D04CD" w:rsidRDefault="008D04CD" w:rsidP="00592690">
      <w:pPr>
        <w:ind w:left="-1080"/>
        <w:jc w:val="center"/>
        <w:rPr>
          <w:sz w:val="80"/>
          <w:szCs w:val="80"/>
        </w:rPr>
      </w:pPr>
    </w:p>
    <w:p w:rsidR="00D50140" w:rsidRDefault="00D50140">
      <w:pPr>
        <w:pStyle w:val="Verzeichnis1"/>
        <w:tabs>
          <w:tab w:val="right" w:leader="dot" w:pos="9627"/>
        </w:tabs>
        <w:rPr>
          <w:rFonts w:ascii="Times" w:hAnsi="Times"/>
          <w:b w:val="0"/>
          <w:i w:val="0"/>
          <w:caps/>
        </w:rPr>
        <w:sectPr w:rsidR="00D50140" w:rsidSect="00D50140">
          <w:footnotePr>
            <w:pos w:val="beneathText"/>
          </w:footnotePr>
          <w:type w:val="continuous"/>
          <w:pgSz w:w="11905" w:h="16837"/>
          <w:pgMar w:top="1134" w:right="1134" w:bottom="850" w:left="1134" w:header="720" w:footer="720" w:gutter="0"/>
          <w:pgNumType w:fmt="upperRoman" w:start="1"/>
          <w:cols w:space="720"/>
          <w:titlePg/>
          <w:docGrid w:linePitch="360"/>
        </w:sectPr>
      </w:pPr>
    </w:p>
    <w:p w:rsidR="008D04CD" w:rsidRPr="008D04CD" w:rsidRDefault="008D04CD">
      <w:pPr>
        <w:pStyle w:val="Verzeichnis1"/>
        <w:tabs>
          <w:tab w:val="right" w:leader="dot" w:pos="9627"/>
        </w:tabs>
        <w:rPr>
          <w:rFonts w:ascii="Times" w:hAnsi="Times"/>
          <w:i w:val="0"/>
          <w:caps/>
          <w:sz w:val="26"/>
        </w:rPr>
      </w:pPr>
      <w:r w:rsidRPr="008D04CD">
        <w:rPr>
          <w:rFonts w:ascii="Times" w:hAnsi="Times"/>
          <w:i w:val="0"/>
          <w:caps/>
          <w:sz w:val="26"/>
        </w:rPr>
        <w:lastRenderedPageBreak/>
        <w:t>Inhaltsverzeichnis</w:t>
      </w:r>
    </w:p>
    <w:p w:rsidR="008D04CD" w:rsidRDefault="008D04CD">
      <w:pPr>
        <w:pStyle w:val="Verzeichnis1"/>
        <w:tabs>
          <w:tab w:val="right" w:leader="dot" w:pos="9627"/>
        </w:tabs>
        <w:rPr>
          <w:rFonts w:ascii="Calibri" w:hAnsi="Calibri"/>
          <w:b w:val="0"/>
          <w:bCs w:val="0"/>
          <w:i w:val="0"/>
          <w:iCs w:val="0"/>
          <w:noProof/>
          <w:kern w:val="0"/>
          <w:sz w:val="22"/>
          <w:szCs w:val="22"/>
          <w:lang w:eastAsia="de-DE"/>
        </w:rPr>
      </w:pPr>
      <w:r w:rsidRPr="00736427">
        <w:rPr>
          <w:rFonts w:ascii="Times" w:hAnsi="Times"/>
          <w:b w:val="0"/>
          <w:i w:val="0"/>
          <w:caps/>
        </w:rPr>
        <w:fldChar w:fldCharType="begin"/>
      </w:r>
      <w:r w:rsidRPr="00736427">
        <w:rPr>
          <w:rFonts w:ascii="Times" w:hAnsi="Times"/>
          <w:b w:val="0"/>
          <w:i w:val="0"/>
          <w:caps/>
        </w:rPr>
        <w:instrText xml:space="preserve"> </w:instrText>
      </w:r>
      <w:r>
        <w:rPr>
          <w:rFonts w:ascii="Times" w:hAnsi="Times"/>
          <w:b w:val="0"/>
          <w:i w:val="0"/>
          <w:caps/>
        </w:rPr>
        <w:instrText>TOC</w:instrText>
      </w:r>
      <w:r w:rsidRPr="00736427">
        <w:rPr>
          <w:rFonts w:ascii="Times" w:hAnsi="Times"/>
          <w:b w:val="0"/>
          <w:i w:val="0"/>
          <w:caps/>
        </w:rPr>
        <w:instrText xml:space="preserve"> \o </w:instrText>
      </w:r>
      <w:r w:rsidRPr="00736427">
        <w:rPr>
          <w:rFonts w:ascii="Times" w:hAnsi="Times"/>
          <w:b w:val="0"/>
          <w:i w:val="0"/>
          <w:caps/>
        </w:rPr>
        <w:fldChar w:fldCharType="separate"/>
      </w:r>
      <w:r>
        <w:rPr>
          <w:noProof/>
        </w:rPr>
        <w:t>I. Vorwort</w:t>
      </w:r>
      <w:r>
        <w:rPr>
          <w:noProof/>
        </w:rPr>
        <w:tab/>
      </w:r>
      <w:r w:rsidR="0010457A">
        <w:rPr>
          <w:noProof/>
        </w:rPr>
        <w:t>1</w:t>
      </w:r>
    </w:p>
    <w:p w:rsidR="008D04CD" w:rsidRDefault="008D04CD">
      <w:pPr>
        <w:pStyle w:val="Verzeichnis2"/>
        <w:tabs>
          <w:tab w:val="right" w:leader="dot" w:pos="9627"/>
        </w:tabs>
        <w:rPr>
          <w:rFonts w:ascii="Calibri" w:hAnsi="Calibri"/>
          <w:b w:val="0"/>
          <w:bCs w:val="0"/>
          <w:noProof/>
          <w:kern w:val="0"/>
          <w:lang w:eastAsia="de-DE"/>
        </w:rPr>
      </w:pPr>
      <w:r>
        <w:rPr>
          <w:noProof/>
        </w:rPr>
        <w:t>Willkommensgruß</w:t>
      </w:r>
      <w:r>
        <w:rPr>
          <w:noProof/>
        </w:rPr>
        <w:tab/>
      </w:r>
      <w:r w:rsidR="0010457A">
        <w:rPr>
          <w:noProof/>
        </w:rPr>
        <w:t>1</w:t>
      </w:r>
    </w:p>
    <w:p w:rsidR="008D04CD" w:rsidRDefault="008D04CD">
      <w:pPr>
        <w:pStyle w:val="Verzeichnis2"/>
        <w:tabs>
          <w:tab w:val="right" w:leader="dot" w:pos="9627"/>
        </w:tabs>
        <w:rPr>
          <w:rFonts w:ascii="Calibri" w:hAnsi="Calibri"/>
          <w:b w:val="0"/>
          <w:bCs w:val="0"/>
          <w:noProof/>
          <w:kern w:val="0"/>
          <w:lang w:eastAsia="de-DE"/>
        </w:rPr>
      </w:pPr>
      <w:r>
        <w:rPr>
          <w:noProof/>
        </w:rPr>
        <w:t>Was ist die Fachschaft?</w:t>
      </w:r>
      <w:r>
        <w:rPr>
          <w:noProof/>
        </w:rPr>
        <w:tab/>
      </w:r>
      <w:r w:rsidR="0010457A">
        <w:rPr>
          <w:noProof/>
        </w:rPr>
        <w:t>1</w:t>
      </w:r>
    </w:p>
    <w:p w:rsidR="008D04CD" w:rsidRDefault="008D04CD">
      <w:pPr>
        <w:pStyle w:val="Verzeichnis2"/>
        <w:tabs>
          <w:tab w:val="right" w:leader="dot" w:pos="9627"/>
        </w:tabs>
        <w:rPr>
          <w:rFonts w:ascii="Calibri" w:hAnsi="Calibri"/>
          <w:b w:val="0"/>
          <w:bCs w:val="0"/>
          <w:noProof/>
          <w:kern w:val="0"/>
          <w:lang w:eastAsia="de-DE"/>
        </w:rPr>
      </w:pPr>
      <w:r>
        <w:rPr>
          <w:noProof/>
        </w:rPr>
        <w:t>Wichtige Termine für Euer erstes Semester</w:t>
      </w:r>
      <w:r>
        <w:rPr>
          <w:noProof/>
        </w:rPr>
        <w:tab/>
      </w:r>
      <w:r w:rsidR="0010457A">
        <w:rPr>
          <w:noProof/>
        </w:rPr>
        <w:t>2</w:t>
      </w:r>
    </w:p>
    <w:p w:rsidR="008D04CD" w:rsidRDefault="008D04CD">
      <w:pPr>
        <w:pStyle w:val="Verzeichnis1"/>
        <w:tabs>
          <w:tab w:val="right" w:leader="dot" w:pos="9627"/>
        </w:tabs>
        <w:rPr>
          <w:rFonts w:ascii="Calibri" w:hAnsi="Calibri"/>
          <w:b w:val="0"/>
          <w:bCs w:val="0"/>
          <w:i w:val="0"/>
          <w:iCs w:val="0"/>
          <w:noProof/>
          <w:kern w:val="0"/>
          <w:sz w:val="22"/>
          <w:szCs w:val="22"/>
          <w:lang w:eastAsia="de-DE"/>
        </w:rPr>
      </w:pPr>
      <w:r>
        <w:rPr>
          <w:noProof/>
        </w:rPr>
        <w:t>II. Was ist der Inhalt meines Studiums?</w:t>
      </w:r>
      <w:r>
        <w:rPr>
          <w:noProof/>
        </w:rPr>
        <w:tab/>
      </w:r>
      <w:r w:rsidR="0010457A">
        <w:rPr>
          <w:noProof/>
        </w:rPr>
        <w:t>3</w:t>
      </w:r>
    </w:p>
    <w:p w:rsidR="008D04CD" w:rsidRDefault="008D04CD">
      <w:pPr>
        <w:pStyle w:val="Verzeichnis2"/>
        <w:tabs>
          <w:tab w:val="right" w:leader="dot" w:pos="9627"/>
        </w:tabs>
        <w:rPr>
          <w:rFonts w:ascii="Calibri" w:hAnsi="Calibri"/>
          <w:b w:val="0"/>
          <w:bCs w:val="0"/>
          <w:noProof/>
          <w:kern w:val="0"/>
          <w:lang w:eastAsia="de-DE"/>
        </w:rPr>
      </w:pPr>
      <w:r>
        <w:rPr>
          <w:noProof/>
        </w:rPr>
        <w:t>1. Allgemeines</w:t>
      </w:r>
      <w:r>
        <w:rPr>
          <w:noProof/>
        </w:rPr>
        <w:tab/>
      </w:r>
      <w:r w:rsidR="0010457A">
        <w:rPr>
          <w:noProof/>
        </w:rPr>
        <w:t>3</w:t>
      </w:r>
    </w:p>
    <w:p w:rsidR="008D04CD" w:rsidRDefault="008D04CD">
      <w:pPr>
        <w:pStyle w:val="Verzeichnis3"/>
        <w:tabs>
          <w:tab w:val="left" w:pos="960"/>
          <w:tab w:val="right" w:leader="dot" w:pos="9627"/>
        </w:tabs>
        <w:rPr>
          <w:rFonts w:ascii="Calibri" w:hAnsi="Calibri"/>
          <w:noProof/>
          <w:kern w:val="0"/>
          <w:sz w:val="22"/>
          <w:szCs w:val="22"/>
          <w:lang w:eastAsia="de-DE"/>
        </w:rPr>
      </w:pPr>
      <w:r>
        <w:rPr>
          <w:noProof/>
        </w:rPr>
        <w:t>a)</w:t>
      </w:r>
      <w:r>
        <w:rPr>
          <w:rFonts w:ascii="Calibri" w:hAnsi="Calibri"/>
          <w:noProof/>
          <w:kern w:val="0"/>
          <w:sz w:val="22"/>
          <w:szCs w:val="22"/>
          <w:lang w:eastAsia="de-DE"/>
        </w:rPr>
        <w:tab/>
      </w:r>
      <w:r>
        <w:rPr>
          <w:noProof/>
        </w:rPr>
        <w:t>Ordnungsgemäßes Studium</w:t>
      </w:r>
      <w:r>
        <w:rPr>
          <w:noProof/>
        </w:rPr>
        <w:tab/>
      </w:r>
      <w:r w:rsidR="0010457A">
        <w:rPr>
          <w:noProof/>
        </w:rPr>
        <w:t>3</w:t>
      </w:r>
    </w:p>
    <w:p w:rsidR="008D04CD" w:rsidRDefault="008D04CD">
      <w:pPr>
        <w:pStyle w:val="Verzeichnis3"/>
        <w:tabs>
          <w:tab w:val="left" w:pos="960"/>
          <w:tab w:val="right" w:leader="dot" w:pos="9627"/>
        </w:tabs>
        <w:rPr>
          <w:rFonts w:ascii="Calibri" w:hAnsi="Calibri"/>
          <w:noProof/>
          <w:kern w:val="0"/>
          <w:sz w:val="22"/>
          <w:szCs w:val="22"/>
          <w:lang w:eastAsia="de-DE"/>
        </w:rPr>
      </w:pPr>
      <w:r>
        <w:rPr>
          <w:noProof/>
        </w:rPr>
        <w:t>b)</w:t>
      </w:r>
      <w:r>
        <w:rPr>
          <w:rFonts w:ascii="Calibri" w:hAnsi="Calibri"/>
          <w:noProof/>
          <w:kern w:val="0"/>
          <w:sz w:val="22"/>
          <w:szCs w:val="22"/>
          <w:lang w:eastAsia="de-DE"/>
        </w:rPr>
        <w:tab/>
      </w:r>
      <w:r>
        <w:rPr>
          <w:noProof/>
        </w:rPr>
        <w:t>Praktische Studienzeit</w:t>
      </w:r>
      <w:r>
        <w:rPr>
          <w:noProof/>
        </w:rPr>
        <w:tab/>
      </w:r>
      <w:r w:rsidR="0010457A">
        <w:rPr>
          <w:noProof/>
        </w:rPr>
        <w:t>3</w:t>
      </w:r>
    </w:p>
    <w:p w:rsidR="008D04CD" w:rsidRDefault="008D04CD">
      <w:pPr>
        <w:pStyle w:val="Verzeichnis3"/>
        <w:tabs>
          <w:tab w:val="left" w:pos="960"/>
          <w:tab w:val="right" w:leader="dot" w:pos="9627"/>
        </w:tabs>
        <w:rPr>
          <w:rFonts w:ascii="Calibri" w:hAnsi="Calibri"/>
          <w:noProof/>
          <w:kern w:val="0"/>
          <w:sz w:val="22"/>
          <w:szCs w:val="22"/>
          <w:lang w:eastAsia="de-DE"/>
        </w:rPr>
      </w:pPr>
      <w:r w:rsidRPr="00B61CE3">
        <w:rPr>
          <w:b/>
          <w:noProof/>
        </w:rPr>
        <w:t>c)</w:t>
      </w:r>
      <w:r>
        <w:rPr>
          <w:rFonts w:ascii="Calibri" w:hAnsi="Calibri"/>
          <w:noProof/>
          <w:kern w:val="0"/>
          <w:sz w:val="22"/>
          <w:szCs w:val="22"/>
          <w:lang w:eastAsia="de-DE"/>
        </w:rPr>
        <w:tab/>
      </w:r>
      <w:r>
        <w:rPr>
          <w:noProof/>
        </w:rPr>
        <w:t>Formalitäten im Studium</w:t>
      </w:r>
      <w:r>
        <w:rPr>
          <w:noProof/>
        </w:rPr>
        <w:tab/>
      </w:r>
      <w:r w:rsidR="0010457A">
        <w:rPr>
          <w:noProof/>
        </w:rPr>
        <w:t>4</w:t>
      </w:r>
    </w:p>
    <w:p w:rsidR="008D04CD" w:rsidRDefault="008D04CD">
      <w:pPr>
        <w:pStyle w:val="Verzeichnis4"/>
        <w:tabs>
          <w:tab w:val="left" w:pos="1200"/>
          <w:tab w:val="right" w:leader="dot" w:pos="9627"/>
        </w:tabs>
        <w:rPr>
          <w:rFonts w:ascii="Calibri" w:hAnsi="Calibri"/>
          <w:noProof/>
          <w:kern w:val="0"/>
          <w:sz w:val="22"/>
          <w:szCs w:val="22"/>
          <w:lang w:eastAsia="de-DE"/>
        </w:rPr>
      </w:pPr>
      <w:r w:rsidRPr="00252E61">
        <w:rPr>
          <w:noProof/>
        </w:rPr>
        <w:t>aa</w:t>
      </w:r>
      <w:r w:rsidRPr="00B61CE3">
        <w:rPr>
          <w:b/>
          <w:noProof/>
        </w:rPr>
        <w:t>.</w:t>
      </w:r>
      <w:r>
        <w:rPr>
          <w:rFonts w:ascii="Calibri" w:hAnsi="Calibri"/>
          <w:noProof/>
          <w:kern w:val="0"/>
          <w:sz w:val="22"/>
          <w:szCs w:val="22"/>
          <w:lang w:eastAsia="de-DE"/>
        </w:rPr>
        <w:tab/>
      </w:r>
      <w:r w:rsidRPr="00252E61">
        <w:rPr>
          <w:noProof/>
        </w:rPr>
        <w:t>Studienbuch</w:t>
      </w:r>
      <w:r w:rsidRPr="00252E61">
        <w:rPr>
          <w:noProof/>
        </w:rPr>
        <w:tab/>
      </w:r>
      <w:r w:rsidR="0010457A">
        <w:rPr>
          <w:noProof/>
        </w:rPr>
        <w:t>4</w:t>
      </w:r>
    </w:p>
    <w:p w:rsidR="008D04CD" w:rsidRDefault="008D04CD">
      <w:pPr>
        <w:pStyle w:val="Verzeichnis4"/>
        <w:tabs>
          <w:tab w:val="left" w:pos="1200"/>
          <w:tab w:val="right" w:leader="dot" w:pos="9627"/>
        </w:tabs>
        <w:rPr>
          <w:rFonts w:ascii="Calibri" w:hAnsi="Calibri"/>
          <w:noProof/>
          <w:kern w:val="0"/>
          <w:sz w:val="22"/>
          <w:szCs w:val="22"/>
          <w:lang w:eastAsia="de-DE"/>
        </w:rPr>
      </w:pPr>
      <w:r w:rsidRPr="00B61CE3">
        <w:rPr>
          <w:noProof/>
        </w:rPr>
        <w:t>bb.</w:t>
      </w:r>
      <w:r>
        <w:rPr>
          <w:rFonts w:ascii="Calibri" w:hAnsi="Calibri"/>
          <w:noProof/>
          <w:kern w:val="0"/>
          <w:sz w:val="22"/>
          <w:szCs w:val="22"/>
          <w:lang w:eastAsia="de-DE"/>
        </w:rPr>
        <w:tab/>
      </w:r>
      <w:r>
        <w:rPr>
          <w:noProof/>
        </w:rPr>
        <w:t>Rückmeldung</w:t>
      </w:r>
      <w:r>
        <w:rPr>
          <w:noProof/>
        </w:rPr>
        <w:tab/>
      </w:r>
      <w:r w:rsidR="0010457A">
        <w:rPr>
          <w:noProof/>
        </w:rPr>
        <w:t>4</w:t>
      </w:r>
    </w:p>
    <w:p w:rsidR="008D04CD" w:rsidRDefault="008D04CD">
      <w:pPr>
        <w:pStyle w:val="Verzeichnis4"/>
        <w:tabs>
          <w:tab w:val="left" w:pos="1200"/>
          <w:tab w:val="right" w:leader="dot" w:pos="9627"/>
        </w:tabs>
        <w:rPr>
          <w:rFonts w:ascii="Calibri" w:hAnsi="Calibri"/>
          <w:noProof/>
          <w:kern w:val="0"/>
          <w:sz w:val="22"/>
          <w:szCs w:val="22"/>
          <w:lang w:eastAsia="de-DE"/>
        </w:rPr>
      </w:pPr>
      <w:r w:rsidRPr="00B61CE3">
        <w:rPr>
          <w:noProof/>
        </w:rPr>
        <w:t>cc.</w:t>
      </w:r>
      <w:r>
        <w:rPr>
          <w:rFonts w:ascii="Calibri" w:hAnsi="Calibri"/>
          <w:noProof/>
          <w:kern w:val="0"/>
          <w:sz w:val="22"/>
          <w:szCs w:val="22"/>
          <w:lang w:eastAsia="de-DE"/>
        </w:rPr>
        <w:tab/>
      </w:r>
      <w:r>
        <w:rPr>
          <w:noProof/>
        </w:rPr>
        <w:t>Regelstudienzeit</w:t>
      </w:r>
      <w:r>
        <w:rPr>
          <w:noProof/>
        </w:rPr>
        <w:tab/>
      </w:r>
      <w:r w:rsidR="0010457A">
        <w:rPr>
          <w:noProof/>
        </w:rPr>
        <w:t>4</w:t>
      </w:r>
    </w:p>
    <w:p w:rsidR="008D04CD" w:rsidRDefault="008D04CD">
      <w:pPr>
        <w:pStyle w:val="Verzeichnis3"/>
        <w:tabs>
          <w:tab w:val="left" w:pos="960"/>
          <w:tab w:val="right" w:leader="dot" w:pos="9627"/>
        </w:tabs>
        <w:rPr>
          <w:rFonts w:ascii="Calibri" w:hAnsi="Calibri"/>
          <w:noProof/>
          <w:kern w:val="0"/>
          <w:sz w:val="22"/>
          <w:szCs w:val="22"/>
          <w:lang w:eastAsia="de-DE"/>
        </w:rPr>
      </w:pPr>
      <w:r>
        <w:rPr>
          <w:noProof/>
        </w:rPr>
        <w:t>d)</w:t>
      </w:r>
      <w:r>
        <w:rPr>
          <w:rFonts w:ascii="Calibri" w:hAnsi="Calibri"/>
          <w:noProof/>
          <w:kern w:val="0"/>
          <w:sz w:val="22"/>
          <w:szCs w:val="22"/>
          <w:lang w:eastAsia="de-DE"/>
        </w:rPr>
        <w:tab/>
      </w:r>
      <w:r>
        <w:rPr>
          <w:noProof/>
        </w:rPr>
        <w:t>Studienplatzwechsel</w:t>
      </w:r>
      <w:r>
        <w:rPr>
          <w:noProof/>
        </w:rPr>
        <w:tab/>
      </w:r>
      <w:r w:rsidR="0010457A">
        <w:rPr>
          <w:noProof/>
        </w:rPr>
        <w:t>4</w:t>
      </w:r>
    </w:p>
    <w:p w:rsidR="008D04CD" w:rsidRDefault="008D04CD">
      <w:pPr>
        <w:pStyle w:val="Verzeichnis3"/>
        <w:tabs>
          <w:tab w:val="left" w:pos="960"/>
          <w:tab w:val="right" w:leader="dot" w:pos="9627"/>
        </w:tabs>
        <w:rPr>
          <w:rFonts w:ascii="Calibri" w:hAnsi="Calibri"/>
          <w:noProof/>
          <w:kern w:val="0"/>
          <w:sz w:val="22"/>
          <w:szCs w:val="22"/>
          <w:lang w:eastAsia="de-DE"/>
        </w:rPr>
      </w:pPr>
      <w:r>
        <w:rPr>
          <w:noProof/>
        </w:rPr>
        <w:t>e)</w:t>
      </w:r>
      <w:r>
        <w:rPr>
          <w:rFonts w:ascii="Calibri" w:hAnsi="Calibri"/>
          <w:noProof/>
          <w:kern w:val="0"/>
          <w:sz w:val="22"/>
          <w:szCs w:val="22"/>
          <w:lang w:eastAsia="de-DE"/>
        </w:rPr>
        <w:tab/>
      </w:r>
      <w:r>
        <w:rPr>
          <w:noProof/>
        </w:rPr>
        <w:t>Zum BAföG</w:t>
      </w:r>
      <w:r>
        <w:rPr>
          <w:noProof/>
        </w:rPr>
        <w:tab/>
      </w:r>
      <w:r w:rsidR="0010457A">
        <w:rPr>
          <w:noProof/>
        </w:rPr>
        <w:t>4</w:t>
      </w:r>
    </w:p>
    <w:p w:rsidR="008D04CD" w:rsidRDefault="008D04CD">
      <w:pPr>
        <w:pStyle w:val="Verzeichnis2"/>
        <w:tabs>
          <w:tab w:val="left" w:pos="720"/>
          <w:tab w:val="right" w:leader="dot" w:pos="9627"/>
        </w:tabs>
        <w:rPr>
          <w:rFonts w:ascii="Calibri" w:hAnsi="Calibri"/>
          <w:b w:val="0"/>
          <w:bCs w:val="0"/>
          <w:noProof/>
          <w:kern w:val="0"/>
          <w:lang w:eastAsia="de-DE"/>
        </w:rPr>
      </w:pPr>
      <w:r>
        <w:rPr>
          <w:noProof/>
        </w:rPr>
        <w:t>2.</w:t>
      </w:r>
      <w:r>
        <w:rPr>
          <w:rFonts w:ascii="Calibri" w:hAnsi="Calibri"/>
          <w:b w:val="0"/>
          <w:bCs w:val="0"/>
          <w:noProof/>
          <w:kern w:val="0"/>
          <w:lang w:eastAsia="de-DE"/>
        </w:rPr>
        <w:tab/>
      </w:r>
      <w:r>
        <w:rPr>
          <w:noProof/>
        </w:rPr>
        <w:t>Juristische Ausbildung</w:t>
      </w:r>
      <w:r>
        <w:rPr>
          <w:noProof/>
        </w:rPr>
        <w:tab/>
      </w:r>
      <w:r w:rsidR="0010457A">
        <w:rPr>
          <w:noProof/>
        </w:rPr>
        <w:t>5</w:t>
      </w:r>
    </w:p>
    <w:p w:rsidR="008D04CD" w:rsidRDefault="008D04CD">
      <w:pPr>
        <w:pStyle w:val="Verzeichnis3"/>
        <w:tabs>
          <w:tab w:val="left" w:pos="960"/>
          <w:tab w:val="right" w:leader="dot" w:pos="9627"/>
        </w:tabs>
        <w:rPr>
          <w:rFonts w:ascii="Calibri" w:hAnsi="Calibri"/>
          <w:noProof/>
          <w:kern w:val="0"/>
          <w:sz w:val="22"/>
          <w:szCs w:val="22"/>
          <w:lang w:eastAsia="de-DE"/>
        </w:rPr>
      </w:pPr>
      <w:r>
        <w:rPr>
          <w:noProof/>
        </w:rPr>
        <w:t>a)</w:t>
      </w:r>
      <w:r>
        <w:rPr>
          <w:rFonts w:ascii="Calibri" w:hAnsi="Calibri"/>
          <w:noProof/>
          <w:kern w:val="0"/>
          <w:sz w:val="22"/>
          <w:szCs w:val="22"/>
          <w:lang w:eastAsia="de-DE"/>
        </w:rPr>
        <w:tab/>
      </w:r>
      <w:r>
        <w:rPr>
          <w:noProof/>
        </w:rPr>
        <w:t>Die Grundphase</w:t>
      </w:r>
      <w:r>
        <w:rPr>
          <w:noProof/>
        </w:rPr>
        <w:tab/>
      </w:r>
      <w:r w:rsidR="0010457A">
        <w:rPr>
          <w:noProof/>
        </w:rPr>
        <w:t>5</w:t>
      </w:r>
    </w:p>
    <w:p w:rsidR="008D04CD" w:rsidRDefault="008D04CD">
      <w:pPr>
        <w:pStyle w:val="Verzeichnis4"/>
        <w:tabs>
          <w:tab w:val="left" w:pos="1200"/>
          <w:tab w:val="right" w:leader="dot" w:pos="9627"/>
        </w:tabs>
        <w:rPr>
          <w:rFonts w:ascii="Calibri" w:hAnsi="Calibri"/>
          <w:noProof/>
          <w:kern w:val="0"/>
          <w:sz w:val="22"/>
          <w:szCs w:val="22"/>
          <w:lang w:eastAsia="de-DE"/>
        </w:rPr>
      </w:pPr>
      <w:r w:rsidRPr="00B61CE3">
        <w:rPr>
          <w:noProof/>
        </w:rPr>
        <w:t>aa.</w:t>
      </w:r>
      <w:r>
        <w:rPr>
          <w:rFonts w:ascii="Calibri" w:hAnsi="Calibri"/>
          <w:noProof/>
          <w:kern w:val="0"/>
          <w:sz w:val="22"/>
          <w:szCs w:val="22"/>
          <w:lang w:eastAsia="de-DE"/>
        </w:rPr>
        <w:tab/>
      </w:r>
      <w:r>
        <w:rPr>
          <w:noProof/>
        </w:rPr>
        <w:t>Überblick</w:t>
      </w:r>
      <w:r>
        <w:rPr>
          <w:noProof/>
        </w:rPr>
        <w:tab/>
      </w:r>
      <w:r w:rsidR="0010457A">
        <w:rPr>
          <w:noProof/>
        </w:rPr>
        <w:t>5</w:t>
      </w:r>
    </w:p>
    <w:p w:rsidR="008D04CD" w:rsidRDefault="008D04CD">
      <w:pPr>
        <w:pStyle w:val="Verzeichnis4"/>
        <w:tabs>
          <w:tab w:val="left" w:pos="1200"/>
          <w:tab w:val="right" w:leader="dot" w:pos="9627"/>
        </w:tabs>
        <w:rPr>
          <w:rFonts w:ascii="Calibri" w:hAnsi="Calibri"/>
          <w:noProof/>
          <w:kern w:val="0"/>
          <w:sz w:val="22"/>
          <w:szCs w:val="22"/>
          <w:lang w:eastAsia="de-DE"/>
        </w:rPr>
      </w:pPr>
      <w:r w:rsidRPr="00B61CE3">
        <w:rPr>
          <w:noProof/>
        </w:rPr>
        <w:t>bb.</w:t>
      </w:r>
      <w:r>
        <w:rPr>
          <w:rFonts w:ascii="Calibri" w:hAnsi="Calibri"/>
          <w:noProof/>
          <w:kern w:val="0"/>
          <w:sz w:val="22"/>
          <w:szCs w:val="22"/>
          <w:lang w:eastAsia="de-DE"/>
        </w:rPr>
        <w:tab/>
      </w:r>
      <w:r>
        <w:rPr>
          <w:noProof/>
        </w:rPr>
        <w:t>Lehrveranstaltungen und Leistungsnachweise</w:t>
      </w:r>
      <w:r>
        <w:rPr>
          <w:noProof/>
        </w:rPr>
        <w:tab/>
      </w:r>
      <w:r w:rsidR="0010457A">
        <w:rPr>
          <w:noProof/>
        </w:rPr>
        <w:t>5</w:t>
      </w:r>
    </w:p>
    <w:p w:rsidR="008D04CD" w:rsidRDefault="008D04CD">
      <w:pPr>
        <w:pStyle w:val="Verzeichnis5"/>
        <w:tabs>
          <w:tab w:val="left" w:pos="1440"/>
          <w:tab w:val="right" w:leader="dot" w:pos="9627"/>
        </w:tabs>
        <w:rPr>
          <w:rFonts w:ascii="Calibri" w:hAnsi="Calibri"/>
          <w:noProof/>
          <w:kern w:val="0"/>
          <w:sz w:val="22"/>
          <w:szCs w:val="22"/>
          <w:lang w:eastAsia="de-DE"/>
        </w:rPr>
      </w:pPr>
      <w:r>
        <w:rPr>
          <w:noProof/>
        </w:rPr>
        <w:t>i.</w:t>
      </w:r>
      <w:r>
        <w:rPr>
          <w:rFonts w:ascii="Calibri" w:hAnsi="Calibri"/>
          <w:noProof/>
          <w:kern w:val="0"/>
          <w:sz w:val="22"/>
          <w:szCs w:val="22"/>
          <w:lang w:eastAsia="de-DE"/>
        </w:rPr>
        <w:tab/>
      </w:r>
      <w:r>
        <w:rPr>
          <w:noProof/>
        </w:rPr>
        <w:t>Vorlesungen in den Pflichtfächern</w:t>
      </w:r>
      <w:r>
        <w:rPr>
          <w:noProof/>
        </w:rPr>
        <w:tab/>
      </w:r>
      <w:r w:rsidR="0010457A">
        <w:rPr>
          <w:noProof/>
        </w:rPr>
        <w:t>5</w:t>
      </w:r>
    </w:p>
    <w:p w:rsidR="008D04CD" w:rsidRDefault="008D04CD">
      <w:pPr>
        <w:pStyle w:val="Verzeichnis5"/>
        <w:tabs>
          <w:tab w:val="left" w:pos="1440"/>
          <w:tab w:val="right" w:leader="dot" w:pos="9627"/>
        </w:tabs>
        <w:rPr>
          <w:rFonts w:ascii="Calibri" w:hAnsi="Calibri"/>
          <w:noProof/>
          <w:kern w:val="0"/>
          <w:sz w:val="22"/>
          <w:szCs w:val="22"/>
          <w:lang w:eastAsia="de-DE"/>
        </w:rPr>
      </w:pPr>
      <w:r>
        <w:rPr>
          <w:noProof/>
        </w:rPr>
        <w:t>ii.</w:t>
      </w:r>
      <w:r>
        <w:rPr>
          <w:rFonts w:ascii="Calibri" w:hAnsi="Calibri"/>
          <w:noProof/>
          <w:kern w:val="0"/>
          <w:sz w:val="22"/>
          <w:szCs w:val="22"/>
          <w:lang w:eastAsia="de-DE"/>
        </w:rPr>
        <w:tab/>
      </w:r>
      <w:r>
        <w:rPr>
          <w:noProof/>
        </w:rPr>
        <w:t>Konversationsübungen</w:t>
      </w:r>
      <w:r>
        <w:rPr>
          <w:noProof/>
        </w:rPr>
        <w:tab/>
      </w:r>
      <w:r w:rsidR="0010457A">
        <w:rPr>
          <w:noProof/>
        </w:rPr>
        <w:t>5</w:t>
      </w:r>
    </w:p>
    <w:p w:rsidR="008D04CD" w:rsidRDefault="008D04CD">
      <w:pPr>
        <w:pStyle w:val="Verzeichnis5"/>
        <w:tabs>
          <w:tab w:val="left" w:pos="1440"/>
          <w:tab w:val="right" w:leader="dot" w:pos="9627"/>
        </w:tabs>
        <w:rPr>
          <w:rFonts w:ascii="Calibri" w:hAnsi="Calibri"/>
          <w:noProof/>
          <w:kern w:val="0"/>
          <w:sz w:val="22"/>
          <w:szCs w:val="22"/>
          <w:lang w:eastAsia="de-DE"/>
        </w:rPr>
      </w:pPr>
      <w:r>
        <w:rPr>
          <w:noProof/>
        </w:rPr>
        <w:t>iii.</w:t>
      </w:r>
      <w:r>
        <w:rPr>
          <w:rFonts w:ascii="Calibri" w:hAnsi="Calibri"/>
          <w:noProof/>
          <w:kern w:val="0"/>
          <w:sz w:val="22"/>
          <w:szCs w:val="22"/>
          <w:lang w:eastAsia="de-DE"/>
        </w:rPr>
        <w:tab/>
      </w:r>
      <w:r>
        <w:rPr>
          <w:noProof/>
        </w:rPr>
        <w:t>Übungen für Anfänger</w:t>
      </w:r>
      <w:r>
        <w:rPr>
          <w:noProof/>
        </w:rPr>
        <w:tab/>
      </w:r>
      <w:r w:rsidR="0010457A">
        <w:rPr>
          <w:noProof/>
        </w:rPr>
        <w:t>6</w:t>
      </w:r>
    </w:p>
    <w:p w:rsidR="008D04CD" w:rsidRDefault="008D04CD">
      <w:pPr>
        <w:pStyle w:val="Verzeichnis4"/>
        <w:tabs>
          <w:tab w:val="left" w:pos="1200"/>
          <w:tab w:val="right" w:leader="dot" w:pos="9627"/>
        </w:tabs>
        <w:rPr>
          <w:rFonts w:ascii="Calibri" w:hAnsi="Calibri"/>
          <w:noProof/>
          <w:kern w:val="0"/>
          <w:sz w:val="22"/>
          <w:szCs w:val="22"/>
          <w:lang w:eastAsia="de-DE"/>
        </w:rPr>
      </w:pPr>
      <w:r w:rsidRPr="00B61CE3">
        <w:rPr>
          <w:noProof/>
        </w:rPr>
        <w:t>cc.</w:t>
      </w:r>
      <w:r>
        <w:rPr>
          <w:rFonts w:ascii="Calibri" w:hAnsi="Calibri"/>
          <w:noProof/>
          <w:kern w:val="0"/>
          <w:sz w:val="22"/>
          <w:szCs w:val="22"/>
          <w:lang w:eastAsia="de-DE"/>
        </w:rPr>
        <w:tab/>
      </w:r>
      <w:r>
        <w:rPr>
          <w:noProof/>
        </w:rPr>
        <w:t>Die Zwischenprüfung</w:t>
      </w:r>
      <w:r>
        <w:rPr>
          <w:noProof/>
        </w:rPr>
        <w:tab/>
      </w:r>
      <w:r w:rsidR="0010457A">
        <w:rPr>
          <w:noProof/>
        </w:rPr>
        <w:t>6</w:t>
      </w:r>
    </w:p>
    <w:p w:rsidR="008D04CD" w:rsidRDefault="008D04CD">
      <w:pPr>
        <w:pStyle w:val="Verzeichnis3"/>
        <w:tabs>
          <w:tab w:val="left" w:pos="960"/>
          <w:tab w:val="right" w:leader="dot" w:pos="9627"/>
        </w:tabs>
        <w:rPr>
          <w:rFonts w:ascii="Calibri" w:hAnsi="Calibri"/>
          <w:noProof/>
          <w:kern w:val="0"/>
          <w:sz w:val="22"/>
          <w:szCs w:val="22"/>
          <w:lang w:eastAsia="de-DE"/>
        </w:rPr>
      </w:pPr>
      <w:r>
        <w:rPr>
          <w:noProof/>
        </w:rPr>
        <w:t>b)</w:t>
      </w:r>
      <w:r>
        <w:rPr>
          <w:rFonts w:ascii="Calibri" w:hAnsi="Calibri"/>
          <w:noProof/>
          <w:kern w:val="0"/>
          <w:sz w:val="22"/>
          <w:szCs w:val="22"/>
          <w:lang w:eastAsia="de-DE"/>
        </w:rPr>
        <w:tab/>
      </w:r>
      <w:r>
        <w:rPr>
          <w:noProof/>
        </w:rPr>
        <w:t>Die Mittelphase</w:t>
      </w:r>
      <w:r>
        <w:rPr>
          <w:noProof/>
        </w:rPr>
        <w:tab/>
      </w:r>
      <w:r w:rsidR="0010457A">
        <w:rPr>
          <w:noProof/>
        </w:rPr>
        <w:t>7</w:t>
      </w:r>
    </w:p>
    <w:p w:rsidR="008D04CD" w:rsidRDefault="008D04CD">
      <w:pPr>
        <w:pStyle w:val="Verzeichnis4"/>
        <w:tabs>
          <w:tab w:val="left" w:pos="1200"/>
          <w:tab w:val="right" w:leader="dot" w:pos="9627"/>
        </w:tabs>
        <w:rPr>
          <w:rFonts w:ascii="Calibri" w:hAnsi="Calibri"/>
          <w:noProof/>
          <w:kern w:val="0"/>
          <w:sz w:val="22"/>
          <w:szCs w:val="22"/>
          <w:lang w:eastAsia="de-DE"/>
        </w:rPr>
      </w:pPr>
      <w:r w:rsidRPr="00B61CE3">
        <w:rPr>
          <w:noProof/>
        </w:rPr>
        <w:t>aa.</w:t>
      </w:r>
      <w:r>
        <w:rPr>
          <w:rFonts w:ascii="Calibri" w:hAnsi="Calibri"/>
          <w:noProof/>
          <w:kern w:val="0"/>
          <w:sz w:val="22"/>
          <w:szCs w:val="22"/>
          <w:lang w:eastAsia="de-DE"/>
        </w:rPr>
        <w:tab/>
      </w:r>
      <w:r>
        <w:rPr>
          <w:noProof/>
        </w:rPr>
        <w:t>Überblick</w:t>
      </w:r>
      <w:r>
        <w:rPr>
          <w:noProof/>
        </w:rPr>
        <w:tab/>
      </w:r>
      <w:r w:rsidR="0010457A">
        <w:rPr>
          <w:noProof/>
        </w:rPr>
        <w:t>7</w:t>
      </w:r>
    </w:p>
    <w:p w:rsidR="008D04CD" w:rsidRDefault="008D04CD">
      <w:pPr>
        <w:pStyle w:val="Verzeichnis4"/>
        <w:tabs>
          <w:tab w:val="left" w:pos="1200"/>
          <w:tab w:val="right" w:leader="dot" w:pos="9627"/>
        </w:tabs>
        <w:rPr>
          <w:rFonts w:ascii="Calibri" w:hAnsi="Calibri"/>
          <w:noProof/>
          <w:kern w:val="0"/>
          <w:sz w:val="22"/>
          <w:szCs w:val="22"/>
          <w:lang w:eastAsia="de-DE"/>
        </w:rPr>
      </w:pPr>
      <w:r w:rsidRPr="00B61CE3">
        <w:rPr>
          <w:noProof/>
        </w:rPr>
        <w:t>bb.</w:t>
      </w:r>
      <w:r>
        <w:rPr>
          <w:rFonts w:ascii="Calibri" w:hAnsi="Calibri"/>
          <w:noProof/>
          <w:kern w:val="0"/>
          <w:sz w:val="22"/>
          <w:szCs w:val="22"/>
          <w:lang w:eastAsia="de-DE"/>
        </w:rPr>
        <w:tab/>
      </w:r>
      <w:r>
        <w:rPr>
          <w:noProof/>
        </w:rPr>
        <w:t>Übungen für Fortgeschrittene</w:t>
      </w:r>
      <w:r>
        <w:rPr>
          <w:noProof/>
        </w:rPr>
        <w:tab/>
      </w:r>
      <w:r w:rsidR="0010457A">
        <w:rPr>
          <w:noProof/>
        </w:rPr>
        <w:t>7</w:t>
      </w:r>
    </w:p>
    <w:p w:rsidR="008D04CD" w:rsidRDefault="008D04CD">
      <w:pPr>
        <w:pStyle w:val="Verzeichnis3"/>
        <w:tabs>
          <w:tab w:val="left" w:pos="960"/>
          <w:tab w:val="right" w:leader="dot" w:pos="9627"/>
        </w:tabs>
        <w:rPr>
          <w:rFonts w:ascii="Calibri" w:hAnsi="Calibri"/>
          <w:noProof/>
          <w:kern w:val="0"/>
          <w:sz w:val="22"/>
          <w:szCs w:val="22"/>
          <w:lang w:eastAsia="de-DE"/>
        </w:rPr>
      </w:pPr>
      <w:r>
        <w:rPr>
          <w:noProof/>
        </w:rPr>
        <w:t>c)</w:t>
      </w:r>
      <w:r>
        <w:rPr>
          <w:rFonts w:ascii="Calibri" w:hAnsi="Calibri"/>
          <w:noProof/>
          <w:kern w:val="0"/>
          <w:sz w:val="22"/>
          <w:szCs w:val="22"/>
          <w:lang w:eastAsia="de-DE"/>
        </w:rPr>
        <w:tab/>
      </w:r>
      <w:r>
        <w:rPr>
          <w:noProof/>
        </w:rPr>
        <w:t>Die Wiederholungssphase</w:t>
      </w:r>
      <w:r>
        <w:rPr>
          <w:noProof/>
        </w:rPr>
        <w:tab/>
      </w:r>
      <w:r w:rsidR="0010457A">
        <w:rPr>
          <w:noProof/>
        </w:rPr>
        <w:t>8</w:t>
      </w:r>
    </w:p>
    <w:p w:rsidR="008D04CD" w:rsidRDefault="008D04CD">
      <w:pPr>
        <w:pStyle w:val="Verzeichnis4"/>
        <w:tabs>
          <w:tab w:val="left" w:pos="1200"/>
          <w:tab w:val="right" w:leader="dot" w:pos="9627"/>
        </w:tabs>
        <w:rPr>
          <w:rFonts w:ascii="Calibri" w:hAnsi="Calibri"/>
          <w:noProof/>
          <w:kern w:val="0"/>
          <w:sz w:val="22"/>
          <w:szCs w:val="22"/>
          <w:lang w:eastAsia="de-DE"/>
        </w:rPr>
      </w:pPr>
      <w:r w:rsidRPr="00B61CE3">
        <w:rPr>
          <w:noProof/>
        </w:rPr>
        <w:t>aa.</w:t>
      </w:r>
      <w:r>
        <w:rPr>
          <w:rFonts w:ascii="Calibri" w:hAnsi="Calibri"/>
          <w:noProof/>
          <w:kern w:val="0"/>
          <w:sz w:val="22"/>
          <w:szCs w:val="22"/>
          <w:lang w:eastAsia="de-DE"/>
        </w:rPr>
        <w:tab/>
      </w:r>
      <w:r>
        <w:rPr>
          <w:noProof/>
        </w:rPr>
        <w:t>Überblick</w:t>
      </w:r>
      <w:r>
        <w:rPr>
          <w:noProof/>
        </w:rPr>
        <w:tab/>
      </w:r>
      <w:r w:rsidR="0010457A">
        <w:rPr>
          <w:noProof/>
        </w:rPr>
        <w:t>8</w:t>
      </w:r>
    </w:p>
    <w:p w:rsidR="008D04CD" w:rsidRDefault="008D04CD">
      <w:pPr>
        <w:pStyle w:val="Verzeichnis4"/>
        <w:tabs>
          <w:tab w:val="left" w:pos="1200"/>
          <w:tab w:val="right" w:leader="dot" w:pos="9627"/>
        </w:tabs>
        <w:rPr>
          <w:rFonts w:ascii="Calibri" w:hAnsi="Calibri"/>
          <w:noProof/>
          <w:kern w:val="0"/>
          <w:sz w:val="22"/>
          <w:szCs w:val="22"/>
          <w:lang w:eastAsia="de-DE"/>
        </w:rPr>
      </w:pPr>
      <w:r w:rsidRPr="00B61CE3">
        <w:rPr>
          <w:noProof/>
        </w:rPr>
        <w:t>bb.</w:t>
      </w:r>
      <w:r>
        <w:rPr>
          <w:rFonts w:ascii="Calibri" w:hAnsi="Calibri"/>
          <w:noProof/>
          <w:kern w:val="0"/>
          <w:sz w:val="22"/>
          <w:szCs w:val="22"/>
          <w:lang w:eastAsia="de-DE"/>
        </w:rPr>
        <w:tab/>
      </w:r>
      <w:r>
        <w:rPr>
          <w:noProof/>
        </w:rPr>
        <w:t>Examensvertiefung</w:t>
      </w:r>
      <w:r>
        <w:rPr>
          <w:noProof/>
        </w:rPr>
        <w:tab/>
      </w:r>
      <w:r w:rsidR="0010457A">
        <w:rPr>
          <w:noProof/>
        </w:rPr>
        <w:t>8</w:t>
      </w:r>
    </w:p>
    <w:p w:rsidR="008D04CD" w:rsidRDefault="008D04CD">
      <w:pPr>
        <w:pStyle w:val="Verzeichnis4"/>
        <w:tabs>
          <w:tab w:val="left" w:pos="1200"/>
          <w:tab w:val="right" w:leader="dot" w:pos="9627"/>
        </w:tabs>
        <w:rPr>
          <w:rFonts w:ascii="Calibri" w:hAnsi="Calibri"/>
          <w:noProof/>
          <w:kern w:val="0"/>
          <w:sz w:val="22"/>
          <w:szCs w:val="22"/>
          <w:lang w:eastAsia="de-DE"/>
        </w:rPr>
      </w:pPr>
      <w:r w:rsidRPr="00B61CE3">
        <w:rPr>
          <w:noProof/>
        </w:rPr>
        <w:t>cc.</w:t>
      </w:r>
      <w:r>
        <w:rPr>
          <w:rFonts w:ascii="Calibri" w:hAnsi="Calibri"/>
          <w:noProof/>
          <w:kern w:val="0"/>
          <w:sz w:val="22"/>
          <w:szCs w:val="22"/>
          <w:lang w:eastAsia="de-DE"/>
        </w:rPr>
        <w:tab/>
      </w:r>
      <w:r>
        <w:rPr>
          <w:noProof/>
        </w:rPr>
        <w:t>Examensklausurenkurs</w:t>
      </w:r>
      <w:r>
        <w:rPr>
          <w:noProof/>
        </w:rPr>
        <w:tab/>
      </w:r>
      <w:r w:rsidR="0010457A">
        <w:rPr>
          <w:noProof/>
        </w:rPr>
        <w:t>8</w:t>
      </w:r>
    </w:p>
    <w:p w:rsidR="008D04CD" w:rsidRDefault="008D04CD">
      <w:pPr>
        <w:pStyle w:val="Verzeichnis3"/>
        <w:tabs>
          <w:tab w:val="left" w:pos="960"/>
          <w:tab w:val="right" w:leader="dot" w:pos="9627"/>
        </w:tabs>
        <w:rPr>
          <w:rFonts w:ascii="Calibri" w:hAnsi="Calibri"/>
          <w:noProof/>
          <w:kern w:val="0"/>
          <w:sz w:val="22"/>
          <w:szCs w:val="22"/>
          <w:lang w:eastAsia="de-DE"/>
        </w:rPr>
      </w:pPr>
      <w:r>
        <w:rPr>
          <w:noProof/>
        </w:rPr>
        <w:t>d)</w:t>
      </w:r>
      <w:r>
        <w:rPr>
          <w:rFonts w:ascii="Calibri" w:hAnsi="Calibri"/>
          <w:noProof/>
          <w:kern w:val="0"/>
          <w:sz w:val="22"/>
          <w:szCs w:val="22"/>
          <w:lang w:eastAsia="de-DE"/>
        </w:rPr>
        <w:tab/>
      </w:r>
      <w:r>
        <w:rPr>
          <w:noProof/>
        </w:rPr>
        <w:t>Das Schwerpunktbereichsstudium</w:t>
      </w:r>
      <w:r>
        <w:rPr>
          <w:noProof/>
        </w:rPr>
        <w:tab/>
      </w:r>
      <w:r w:rsidR="0010457A">
        <w:rPr>
          <w:noProof/>
        </w:rPr>
        <w:t>8</w:t>
      </w:r>
    </w:p>
    <w:p w:rsidR="008D04CD" w:rsidRDefault="008D04CD">
      <w:pPr>
        <w:pStyle w:val="Verzeichnis4"/>
        <w:tabs>
          <w:tab w:val="left" w:pos="1200"/>
          <w:tab w:val="right" w:leader="dot" w:pos="9627"/>
        </w:tabs>
        <w:rPr>
          <w:rFonts w:ascii="Calibri" w:hAnsi="Calibri"/>
          <w:noProof/>
          <w:kern w:val="0"/>
          <w:sz w:val="22"/>
          <w:szCs w:val="22"/>
          <w:lang w:eastAsia="de-DE"/>
        </w:rPr>
      </w:pPr>
      <w:r w:rsidRPr="00B61CE3">
        <w:rPr>
          <w:noProof/>
        </w:rPr>
        <w:t>aa.</w:t>
      </w:r>
      <w:r>
        <w:rPr>
          <w:rFonts w:ascii="Calibri" w:hAnsi="Calibri"/>
          <w:noProof/>
          <w:kern w:val="0"/>
          <w:sz w:val="22"/>
          <w:szCs w:val="22"/>
          <w:lang w:eastAsia="de-DE"/>
        </w:rPr>
        <w:tab/>
      </w:r>
      <w:r>
        <w:rPr>
          <w:noProof/>
        </w:rPr>
        <w:t>Allgemeines</w:t>
      </w:r>
      <w:r>
        <w:rPr>
          <w:noProof/>
        </w:rPr>
        <w:tab/>
      </w:r>
      <w:r w:rsidR="0010457A">
        <w:rPr>
          <w:noProof/>
        </w:rPr>
        <w:t>8</w:t>
      </w:r>
    </w:p>
    <w:p w:rsidR="008D04CD" w:rsidRDefault="008D04CD">
      <w:pPr>
        <w:pStyle w:val="Verzeichnis4"/>
        <w:tabs>
          <w:tab w:val="left" w:pos="1200"/>
          <w:tab w:val="right" w:leader="dot" w:pos="9627"/>
        </w:tabs>
        <w:rPr>
          <w:rFonts w:ascii="Calibri" w:hAnsi="Calibri"/>
          <w:noProof/>
          <w:kern w:val="0"/>
          <w:sz w:val="22"/>
          <w:szCs w:val="22"/>
          <w:lang w:eastAsia="de-DE"/>
        </w:rPr>
      </w:pPr>
      <w:r w:rsidRPr="00B61CE3">
        <w:rPr>
          <w:noProof/>
        </w:rPr>
        <w:t>bb.</w:t>
      </w:r>
      <w:r>
        <w:rPr>
          <w:rFonts w:ascii="Calibri" w:hAnsi="Calibri"/>
          <w:noProof/>
          <w:kern w:val="0"/>
          <w:sz w:val="22"/>
          <w:szCs w:val="22"/>
          <w:lang w:eastAsia="de-DE"/>
        </w:rPr>
        <w:tab/>
      </w:r>
      <w:r>
        <w:rPr>
          <w:noProof/>
        </w:rPr>
        <w:t>Aufbau</w:t>
      </w:r>
      <w:r>
        <w:rPr>
          <w:noProof/>
        </w:rPr>
        <w:tab/>
      </w:r>
      <w:r w:rsidR="0010457A">
        <w:rPr>
          <w:noProof/>
        </w:rPr>
        <w:t>9</w:t>
      </w:r>
    </w:p>
    <w:p w:rsidR="008D04CD" w:rsidRDefault="008D04CD">
      <w:pPr>
        <w:pStyle w:val="Verzeichnis3"/>
        <w:tabs>
          <w:tab w:val="left" w:pos="960"/>
          <w:tab w:val="right" w:leader="dot" w:pos="9627"/>
        </w:tabs>
        <w:rPr>
          <w:rFonts w:ascii="Calibri" w:hAnsi="Calibri"/>
          <w:noProof/>
          <w:kern w:val="0"/>
          <w:sz w:val="22"/>
          <w:szCs w:val="22"/>
          <w:lang w:eastAsia="de-DE"/>
        </w:rPr>
      </w:pPr>
      <w:r>
        <w:rPr>
          <w:noProof/>
        </w:rPr>
        <w:t>e)</w:t>
      </w:r>
      <w:r>
        <w:rPr>
          <w:rFonts w:ascii="Calibri" w:hAnsi="Calibri"/>
          <w:noProof/>
          <w:kern w:val="0"/>
          <w:sz w:val="22"/>
          <w:szCs w:val="22"/>
          <w:lang w:eastAsia="de-DE"/>
        </w:rPr>
        <w:tab/>
      </w:r>
      <w:r>
        <w:rPr>
          <w:noProof/>
        </w:rPr>
        <w:t>Vorschlag zur Studieneinteilung</w:t>
      </w:r>
      <w:r>
        <w:rPr>
          <w:noProof/>
        </w:rPr>
        <w:tab/>
      </w:r>
      <w:r w:rsidR="0010457A">
        <w:rPr>
          <w:noProof/>
        </w:rPr>
        <w:t>9</w:t>
      </w:r>
    </w:p>
    <w:p w:rsidR="008D04CD" w:rsidRDefault="008D04CD">
      <w:pPr>
        <w:pStyle w:val="Verzeichnis3"/>
        <w:tabs>
          <w:tab w:val="left" w:pos="960"/>
          <w:tab w:val="right" w:leader="dot" w:pos="9627"/>
        </w:tabs>
        <w:rPr>
          <w:rFonts w:ascii="Calibri" w:hAnsi="Calibri"/>
          <w:noProof/>
          <w:kern w:val="0"/>
          <w:sz w:val="22"/>
          <w:szCs w:val="22"/>
          <w:lang w:eastAsia="de-DE"/>
        </w:rPr>
      </w:pPr>
      <w:r>
        <w:rPr>
          <w:noProof/>
        </w:rPr>
        <w:t>f)</w:t>
      </w:r>
      <w:r>
        <w:rPr>
          <w:rFonts w:ascii="Calibri" w:hAnsi="Calibri"/>
          <w:noProof/>
          <w:kern w:val="0"/>
          <w:sz w:val="22"/>
          <w:szCs w:val="22"/>
          <w:lang w:eastAsia="de-DE"/>
        </w:rPr>
        <w:tab/>
      </w:r>
      <w:r>
        <w:rPr>
          <w:noProof/>
        </w:rPr>
        <w:t>Der Freischuss</w:t>
      </w:r>
      <w:r>
        <w:rPr>
          <w:noProof/>
        </w:rPr>
        <w:tab/>
      </w:r>
      <w:r w:rsidR="0010457A">
        <w:rPr>
          <w:noProof/>
        </w:rPr>
        <w:t>10</w:t>
      </w:r>
    </w:p>
    <w:p w:rsidR="008D04CD" w:rsidRDefault="008D04CD">
      <w:pPr>
        <w:pStyle w:val="Verzeichnis3"/>
        <w:tabs>
          <w:tab w:val="left" w:pos="960"/>
          <w:tab w:val="right" w:leader="dot" w:pos="9627"/>
        </w:tabs>
        <w:rPr>
          <w:rFonts w:ascii="Calibri" w:hAnsi="Calibri"/>
          <w:noProof/>
          <w:kern w:val="0"/>
          <w:sz w:val="22"/>
          <w:szCs w:val="22"/>
          <w:lang w:eastAsia="de-DE"/>
        </w:rPr>
      </w:pPr>
      <w:r>
        <w:rPr>
          <w:noProof/>
        </w:rPr>
        <w:t>g)</w:t>
      </w:r>
      <w:r>
        <w:rPr>
          <w:rFonts w:ascii="Calibri" w:hAnsi="Calibri"/>
          <w:noProof/>
          <w:kern w:val="0"/>
          <w:sz w:val="22"/>
          <w:szCs w:val="22"/>
          <w:lang w:eastAsia="de-DE"/>
        </w:rPr>
        <w:tab/>
      </w:r>
      <w:r>
        <w:rPr>
          <w:noProof/>
        </w:rPr>
        <w:t>Die Notenstufen</w:t>
      </w:r>
      <w:r>
        <w:rPr>
          <w:noProof/>
        </w:rPr>
        <w:tab/>
      </w:r>
      <w:r w:rsidR="0010457A">
        <w:rPr>
          <w:noProof/>
        </w:rPr>
        <w:t>10</w:t>
      </w:r>
    </w:p>
    <w:p w:rsidR="008D04CD" w:rsidRDefault="008D04CD">
      <w:pPr>
        <w:pStyle w:val="Verzeichnis3"/>
        <w:tabs>
          <w:tab w:val="left" w:pos="960"/>
          <w:tab w:val="right" w:leader="dot" w:pos="9627"/>
        </w:tabs>
        <w:rPr>
          <w:rFonts w:ascii="Calibri" w:hAnsi="Calibri"/>
          <w:noProof/>
          <w:kern w:val="0"/>
          <w:sz w:val="22"/>
          <w:szCs w:val="22"/>
          <w:lang w:eastAsia="de-DE"/>
        </w:rPr>
      </w:pPr>
      <w:r>
        <w:rPr>
          <w:noProof/>
        </w:rPr>
        <w:t>h)</w:t>
      </w:r>
      <w:r>
        <w:rPr>
          <w:rFonts w:ascii="Calibri" w:hAnsi="Calibri"/>
          <w:noProof/>
          <w:kern w:val="0"/>
          <w:sz w:val="22"/>
          <w:szCs w:val="22"/>
          <w:lang w:eastAsia="de-DE"/>
        </w:rPr>
        <w:tab/>
      </w:r>
      <w:r>
        <w:rPr>
          <w:noProof/>
        </w:rPr>
        <w:t>Stundenplan WS 2015/-16</w:t>
      </w:r>
      <w:r>
        <w:rPr>
          <w:noProof/>
        </w:rPr>
        <w:tab/>
      </w:r>
      <w:r w:rsidR="0010457A">
        <w:rPr>
          <w:noProof/>
        </w:rPr>
        <w:t>10</w:t>
      </w:r>
    </w:p>
    <w:p w:rsidR="008D04CD" w:rsidRDefault="008D04CD">
      <w:pPr>
        <w:pStyle w:val="Verzeichnis3"/>
        <w:tabs>
          <w:tab w:val="left" w:pos="960"/>
          <w:tab w:val="right" w:leader="dot" w:pos="9627"/>
        </w:tabs>
        <w:rPr>
          <w:rFonts w:ascii="Calibri" w:hAnsi="Calibri"/>
          <w:noProof/>
          <w:kern w:val="0"/>
          <w:sz w:val="22"/>
          <w:szCs w:val="22"/>
          <w:lang w:eastAsia="de-DE"/>
        </w:rPr>
      </w:pPr>
      <w:r>
        <w:rPr>
          <w:noProof/>
        </w:rPr>
        <w:t>i)</w:t>
      </w:r>
      <w:r>
        <w:rPr>
          <w:rFonts w:ascii="Calibri" w:hAnsi="Calibri"/>
          <w:noProof/>
          <w:kern w:val="0"/>
          <w:sz w:val="22"/>
          <w:szCs w:val="22"/>
          <w:lang w:eastAsia="de-DE"/>
        </w:rPr>
        <w:tab/>
      </w:r>
      <w:r>
        <w:rPr>
          <w:noProof/>
        </w:rPr>
        <w:t>Studienliteratur</w:t>
      </w:r>
      <w:r>
        <w:rPr>
          <w:noProof/>
        </w:rPr>
        <w:tab/>
      </w:r>
      <w:r w:rsidR="0010457A">
        <w:rPr>
          <w:noProof/>
        </w:rPr>
        <w:t>11</w:t>
      </w:r>
    </w:p>
    <w:p w:rsidR="008D04CD" w:rsidRDefault="008D04CD">
      <w:pPr>
        <w:pStyle w:val="Verzeichnis4"/>
        <w:tabs>
          <w:tab w:val="left" w:pos="1200"/>
          <w:tab w:val="right" w:leader="dot" w:pos="9627"/>
        </w:tabs>
        <w:rPr>
          <w:rFonts w:ascii="Calibri" w:hAnsi="Calibri"/>
          <w:noProof/>
          <w:kern w:val="0"/>
          <w:sz w:val="22"/>
          <w:szCs w:val="22"/>
          <w:lang w:eastAsia="de-DE"/>
        </w:rPr>
      </w:pPr>
      <w:r w:rsidRPr="00B61CE3">
        <w:rPr>
          <w:noProof/>
        </w:rPr>
        <w:t>aa.</w:t>
      </w:r>
      <w:r>
        <w:rPr>
          <w:rFonts w:ascii="Calibri" w:hAnsi="Calibri"/>
          <w:noProof/>
          <w:kern w:val="0"/>
          <w:sz w:val="22"/>
          <w:szCs w:val="22"/>
          <w:lang w:eastAsia="de-DE"/>
        </w:rPr>
        <w:tab/>
      </w:r>
      <w:r>
        <w:rPr>
          <w:noProof/>
        </w:rPr>
        <w:t>Einleitende Bemerkungen</w:t>
      </w:r>
      <w:r>
        <w:rPr>
          <w:noProof/>
        </w:rPr>
        <w:tab/>
      </w:r>
      <w:r w:rsidR="0010457A">
        <w:rPr>
          <w:noProof/>
        </w:rPr>
        <w:t>11</w:t>
      </w:r>
    </w:p>
    <w:p w:rsidR="008D04CD" w:rsidRDefault="008D04CD">
      <w:pPr>
        <w:pStyle w:val="Verzeichnis4"/>
        <w:tabs>
          <w:tab w:val="left" w:pos="1200"/>
          <w:tab w:val="right" w:leader="dot" w:pos="9627"/>
        </w:tabs>
        <w:rPr>
          <w:rFonts w:ascii="Calibri" w:hAnsi="Calibri"/>
          <w:noProof/>
          <w:kern w:val="0"/>
          <w:sz w:val="22"/>
          <w:szCs w:val="22"/>
          <w:lang w:eastAsia="de-DE"/>
        </w:rPr>
      </w:pPr>
      <w:r w:rsidRPr="00B61CE3">
        <w:rPr>
          <w:noProof/>
        </w:rPr>
        <w:t>bb.</w:t>
      </w:r>
      <w:r>
        <w:rPr>
          <w:rFonts w:ascii="Calibri" w:hAnsi="Calibri"/>
          <w:noProof/>
          <w:kern w:val="0"/>
          <w:sz w:val="22"/>
          <w:szCs w:val="22"/>
          <w:lang w:eastAsia="de-DE"/>
        </w:rPr>
        <w:tab/>
      </w:r>
      <w:r>
        <w:rPr>
          <w:noProof/>
        </w:rPr>
        <w:t>Überbl</w:t>
      </w:r>
      <w:r w:rsidR="0010457A">
        <w:rPr>
          <w:noProof/>
        </w:rPr>
        <w:t>ick über die Studienliteratur</w:t>
      </w:r>
      <w:r w:rsidR="0010457A">
        <w:rPr>
          <w:noProof/>
        </w:rPr>
        <w:tab/>
        <w:t>11</w:t>
      </w:r>
    </w:p>
    <w:p w:rsidR="008D04CD" w:rsidRDefault="008D04CD">
      <w:pPr>
        <w:pStyle w:val="Verzeichnis2"/>
        <w:tabs>
          <w:tab w:val="left" w:pos="720"/>
          <w:tab w:val="right" w:leader="dot" w:pos="9627"/>
        </w:tabs>
        <w:rPr>
          <w:rFonts w:ascii="Calibri" w:hAnsi="Calibri"/>
          <w:b w:val="0"/>
          <w:bCs w:val="0"/>
          <w:noProof/>
          <w:kern w:val="0"/>
          <w:lang w:eastAsia="de-DE"/>
        </w:rPr>
      </w:pPr>
      <w:r>
        <w:rPr>
          <w:noProof/>
        </w:rPr>
        <w:t>3.</w:t>
      </w:r>
      <w:r>
        <w:rPr>
          <w:rFonts w:ascii="Calibri" w:hAnsi="Calibri"/>
          <w:b w:val="0"/>
          <w:bCs w:val="0"/>
          <w:noProof/>
          <w:kern w:val="0"/>
          <w:lang w:eastAsia="de-DE"/>
        </w:rPr>
        <w:tab/>
      </w:r>
      <w:r w:rsidR="0010457A">
        <w:rPr>
          <w:noProof/>
        </w:rPr>
        <w:t>Schlüsselqualifikationen</w:t>
      </w:r>
      <w:r w:rsidR="0010457A">
        <w:rPr>
          <w:noProof/>
        </w:rPr>
        <w:tab/>
        <w:t>13</w:t>
      </w:r>
    </w:p>
    <w:p w:rsidR="008D04CD" w:rsidRDefault="008D04CD">
      <w:pPr>
        <w:pStyle w:val="Verzeichnis3"/>
        <w:tabs>
          <w:tab w:val="left" w:pos="960"/>
          <w:tab w:val="right" w:leader="dot" w:pos="9627"/>
        </w:tabs>
        <w:rPr>
          <w:rFonts w:ascii="Calibri" w:hAnsi="Calibri"/>
          <w:noProof/>
          <w:kern w:val="0"/>
          <w:sz w:val="22"/>
          <w:szCs w:val="22"/>
          <w:lang w:eastAsia="de-DE"/>
        </w:rPr>
      </w:pPr>
      <w:r>
        <w:rPr>
          <w:noProof/>
        </w:rPr>
        <w:t>a)</w:t>
      </w:r>
      <w:r>
        <w:rPr>
          <w:rFonts w:ascii="Calibri" w:hAnsi="Calibri"/>
          <w:noProof/>
          <w:kern w:val="0"/>
          <w:sz w:val="22"/>
          <w:szCs w:val="22"/>
          <w:lang w:eastAsia="de-DE"/>
        </w:rPr>
        <w:tab/>
      </w:r>
      <w:r w:rsidR="0010457A">
        <w:rPr>
          <w:noProof/>
        </w:rPr>
        <w:t>EDV-Zusatzausbildung</w:t>
      </w:r>
      <w:r w:rsidR="0010457A">
        <w:rPr>
          <w:noProof/>
        </w:rPr>
        <w:tab/>
        <w:t>13</w:t>
      </w:r>
    </w:p>
    <w:p w:rsidR="008D04CD" w:rsidRDefault="008D04CD">
      <w:pPr>
        <w:pStyle w:val="Verzeichnis3"/>
        <w:tabs>
          <w:tab w:val="left" w:pos="960"/>
          <w:tab w:val="right" w:leader="dot" w:pos="9627"/>
        </w:tabs>
        <w:rPr>
          <w:rFonts w:ascii="Calibri" w:hAnsi="Calibri"/>
          <w:noProof/>
          <w:kern w:val="0"/>
          <w:sz w:val="22"/>
          <w:szCs w:val="22"/>
          <w:lang w:eastAsia="de-DE"/>
        </w:rPr>
      </w:pPr>
      <w:r>
        <w:rPr>
          <w:noProof/>
        </w:rPr>
        <w:t>b)</w:t>
      </w:r>
      <w:r>
        <w:rPr>
          <w:rFonts w:ascii="Calibri" w:hAnsi="Calibri"/>
          <w:noProof/>
          <w:kern w:val="0"/>
          <w:sz w:val="22"/>
          <w:szCs w:val="22"/>
          <w:lang w:eastAsia="de-DE"/>
        </w:rPr>
        <w:tab/>
      </w:r>
      <w:r>
        <w:rPr>
          <w:noProof/>
        </w:rPr>
        <w:t>Das Ostwissenschaftliche Begleitstudium</w:t>
      </w:r>
      <w:r>
        <w:rPr>
          <w:noProof/>
        </w:rPr>
        <w:tab/>
      </w:r>
      <w:r w:rsidR="0010457A">
        <w:rPr>
          <w:noProof/>
        </w:rPr>
        <w:t>14</w:t>
      </w:r>
    </w:p>
    <w:p w:rsidR="008D04CD" w:rsidRDefault="008D04CD">
      <w:pPr>
        <w:pStyle w:val="Verzeichnis3"/>
        <w:tabs>
          <w:tab w:val="left" w:pos="960"/>
          <w:tab w:val="right" w:leader="dot" w:pos="9627"/>
        </w:tabs>
        <w:rPr>
          <w:rFonts w:ascii="Calibri" w:hAnsi="Calibri"/>
          <w:noProof/>
          <w:kern w:val="0"/>
          <w:sz w:val="22"/>
          <w:szCs w:val="22"/>
          <w:lang w:eastAsia="de-DE"/>
        </w:rPr>
      </w:pPr>
      <w:r>
        <w:rPr>
          <w:noProof/>
        </w:rPr>
        <w:t>c)</w:t>
      </w:r>
      <w:r>
        <w:rPr>
          <w:rFonts w:ascii="Calibri" w:hAnsi="Calibri"/>
          <w:noProof/>
          <w:kern w:val="0"/>
          <w:sz w:val="22"/>
          <w:szCs w:val="22"/>
          <w:lang w:eastAsia="de-DE"/>
        </w:rPr>
        <w:tab/>
      </w:r>
      <w:r>
        <w:rPr>
          <w:noProof/>
        </w:rPr>
        <w:t>Zusatzausbildung: Unternehmenssanierung</w:t>
      </w:r>
      <w:r>
        <w:rPr>
          <w:noProof/>
        </w:rPr>
        <w:tab/>
      </w:r>
      <w:r w:rsidR="0010457A">
        <w:rPr>
          <w:noProof/>
        </w:rPr>
        <w:t>14</w:t>
      </w:r>
    </w:p>
    <w:p w:rsidR="008D04CD" w:rsidRDefault="008D04CD">
      <w:pPr>
        <w:pStyle w:val="Verzeichnis3"/>
        <w:tabs>
          <w:tab w:val="left" w:pos="960"/>
          <w:tab w:val="right" w:leader="dot" w:pos="9627"/>
        </w:tabs>
        <w:rPr>
          <w:rFonts w:ascii="Calibri" w:hAnsi="Calibri"/>
          <w:noProof/>
          <w:kern w:val="0"/>
          <w:sz w:val="22"/>
          <w:szCs w:val="22"/>
          <w:lang w:eastAsia="de-DE"/>
        </w:rPr>
      </w:pPr>
      <w:r>
        <w:rPr>
          <w:noProof/>
        </w:rPr>
        <w:t>d)</w:t>
      </w:r>
      <w:r>
        <w:rPr>
          <w:rFonts w:ascii="Calibri" w:hAnsi="Calibri"/>
          <w:noProof/>
          <w:kern w:val="0"/>
          <w:sz w:val="22"/>
          <w:szCs w:val="22"/>
          <w:lang w:eastAsia="de-DE"/>
        </w:rPr>
        <w:tab/>
      </w:r>
      <w:r>
        <w:rPr>
          <w:noProof/>
        </w:rPr>
        <w:t>Sonstige Schlüsselqualifikationen</w:t>
      </w:r>
      <w:r>
        <w:rPr>
          <w:noProof/>
        </w:rPr>
        <w:tab/>
      </w:r>
      <w:r w:rsidR="0010457A">
        <w:rPr>
          <w:noProof/>
        </w:rPr>
        <w:t>14</w:t>
      </w:r>
    </w:p>
    <w:p w:rsidR="008D04CD" w:rsidRDefault="008D04CD">
      <w:pPr>
        <w:pStyle w:val="Verzeichnis2"/>
        <w:tabs>
          <w:tab w:val="left" w:pos="720"/>
          <w:tab w:val="right" w:leader="dot" w:pos="9627"/>
        </w:tabs>
        <w:rPr>
          <w:rFonts w:ascii="Calibri" w:hAnsi="Calibri"/>
          <w:b w:val="0"/>
          <w:bCs w:val="0"/>
          <w:noProof/>
          <w:kern w:val="0"/>
          <w:lang w:eastAsia="de-DE"/>
        </w:rPr>
      </w:pPr>
      <w:r>
        <w:rPr>
          <w:noProof/>
        </w:rPr>
        <w:t>4.</w:t>
      </w:r>
      <w:r>
        <w:rPr>
          <w:rFonts w:ascii="Calibri" w:hAnsi="Calibri"/>
          <w:b w:val="0"/>
          <w:bCs w:val="0"/>
          <w:noProof/>
          <w:kern w:val="0"/>
          <w:lang w:eastAsia="de-DE"/>
        </w:rPr>
        <w:tab/>
      </w:r>
      <w:r>
        <w:rPr>
          <w:noProof/>
        </w:rPr>
        <w:t>Fremdsprache</w:t>
      </w:r>
      <w:r>
        <w:rPr>
          <w:noProof/>
        </w:rPr>
        <w:tab/>
      </w:r>
      <w:r w:rsidR="0010457A">
        <w:rPr>
          <w:noProof/>
        </w:rPr>
        <w:t>14</w:t>
      </w:r>
    </w:p>
    <w:p w:rsidR="008D04CD" w:rsidRDefault="008D04CD">
      <w:pPr>
        <w:pStyle w:val="Verzeichnis3"/>
        <w:tabs>
          <w:tab w:val="left" w:pos="960"/>
          <w:tab w:val="right" w:leader="dot" w:pos="9627"/>
        </w:tabs>
        <w:rPr>
          <w:rFonts w:ascii="Calibri" w:hAnsi="Calibri"/>
          <w:noProof/>
          <w:kern w:val="0"/>
          <w:sz w:val="22"/>
          <w:szCs w:val="22"/>
          <w:lang w:eastAsia="de-DE"/>
        </w:rPr>
      </w:pPr>
      <w:r>
        <w:rPr>
          <w:noProof/>
        </w:rPr>
        <w:t>a)</w:t>
      </w:r>
      <w:r>
        <w:rPr>
          <w:rFonts w:ascii="Calibri" w:hAnsi="Calibri"/>
          <w:noProof/>
          <w:kern w:val="0"/>
          <w:sz w:val="22"/>
          <w:szCs w:val="22"/>
          <w:lang w:eastAsia="de-DE"/>
        </w:rPr>
        <w:tab/>
      </w:r>
      <w:r>
        <w:rPr>
          <w:noProof/>
        </w:rPr>
        <w:t>Fachspezifischer Fremdsprachenunterricht</w:t>
      </w:r>
      <w:r>
        <w:rPr>
          <w:noProof/>
        </w:rPr>
        <w:tab/>
      </w:r>
      <w:r w:rsidR="0010457A">
        <w:rPr>
          <w:noProof/>
        </w:rPr>
        <w:t>14</w:t>
      </w:r>
    </w:p>
    <w:p w:rsidR="008D04CD" w:rsidRPr="00CF67DE" w:rsidRDefault="008D04CD" w:rsidP="008D04CD">
      <w:pPr>
        <w:pStyle w:val="Verzeichnis3"/>
        <w:tabs>
          <w:tab w:val="left" w:pos="960"/>
          <w:tab w:val="right" w:leader="dot" w:pos="9627"/>
        </w:tabs>
        <w:rPr>
          <w:noProof/>
        </w:rPr>
      </w:pPr>
      <w:r>
        <w:rPr>
          <w:noProof/>
        </w:rPr>
        <w:t>b)</w:t>
      </w:r>
      <w:r>
        <w:rPr>
          <w:rFonts w:ascii="Calibri" w:hAnsi="Calibri"/>
          <w:noProof/>
          <w:kern w:val="0"/>
          <w:sz w:val="22"/>
          <w:szCs w:val="22"/>
          <w:lang w:eastAsia="de-DE"/>
        </w:rPr>
        <w:tab/>
      </w:r>
      <w:r>
        <w:rPr>
          <w:noProof/>
        </w:rPr>
        <w:t>Studium im Ausland</w:t>
      </w:r>
      <w:r>
        <w:rPr>
          <w:noProof/>
        </w:rPr>
        <w:tab/>
      </w:r>
      <w:r w:rsidR="0010457A">
        <w:rPr>
          <w:noProof/>
        </w:rPr>
        <w:t>15</w:t>
      </w:r>
    </w:p>
    <w:p w:rsidR="008D04CD" w:rsidRDefault="008D04CD">
      <w:pPr>
        <w:pStyle w:val="Verzeichnis1"/>
        <w:tabs>
          <w:tab w:val="left" w:pos="720"/>
          <w:tab w:val="right" w:leader="dot" w:pos="9627"/>
        </w:tabs>
        <w:rPr>
          <w:bCs w:val="0"/>
          <w:iCs w:val="0"/>
          <w:noProof/>
          <w:kern w:val="0"/>
          <w:szCs w:val="22"/>
          <w:lang w:eastAsia="de-DE"/>
        </w:rPr>
      </w:pPr>
      <w:r>
        <w:rPr>
          <w:noProof/>
        </w:rPr>
        <w:t>III.</w:t>
      </w:r>
      <w:r>
        <w:rPr>
          <w:rFonts w:ascii="Calibri" w:hAnsi="Calibri"/>
          <w:b w:val="0"/>
          <w:bCs w:val="0"/>
          <w:i w:val="0"/>
          <w:iCs w:val="0"/>
          <w:noProof/>
          <w:kern w:val="0"/>
          <w:sz w:val="22"/>
          <w:szCs w:val="22"/>
          <w:lang w:eastAsia="de-DE"/>
        </w:rPr>
        <w:t xml:space="preserve">  </w:t>
      </w:r>
      <w:r w:rsidRPr="0075748A">
        <w:rPr>
          <w:bCs w:val="0"/>
          <w:iCs w:val="0"/>
          <w:noProof/>
          <w:kern w:val="0"/>
          <w:szCs w:val="22"/>
          <w:lang w:eastAsia="de-DE"/>
        </w:rPr>
        <w:t>Ablauf der ersten Studienwoche………………………………………………………………</w:t>
      </w:r>
      <w:r w:rsidR="0010457A">
        <w:rPr>
          <w:bCs w:val="0"/>
          <w:iCs w:val="0"/>
          <w:noProof/>
          <w:kern w:val="0"/>
          <w:szCs w:val="22"/>
          <w:lang w:eastAsia="de-DE"/>
        </w:rPr>
        <w:t>18</w:t>
      </w:r>
    </w:p>
    <w:p w:rsidR="008D04CD" w:rsidRPr="0075748A" w:rsidRDefault="008D04CD" w:rsidP="008D04CD">
      <w:pPr>
        <w:rPr>
          <w:b/>
          <w:sz w:val="22"/>
        </w:rPr>
      </w:pPr>
      <w:r>
        <w:t xml:space="preserve">   </w:t>
      </w:r>
      <w:r w:rsidRPr="0075748A">
        <w:rPr>
          <w:b/>
        </w:rPr>
        <w:t xml:space="preserve"> 1.</w:t>
      </w:r>
      <w:r>
        <w:t xml:space="preserve">       </w:t>
      </w:r>
      <w:r>
        <w:rPr>
          <w:b/>
          <w:sz w:val="22"/>
        </w:rPr>
        <w:t>Einführungstage für Studi</w:t>
      </w:r>
      <w:r w:rsidR="00D50140">
        <w:rPr>
          <w:b/>
          <w:sz w:val="22"/>
        </w:rPr>
        <w:t>enanfänger………………………………………………………...</w:t>
      </w:r>
      <w:r w:rsidR="0010457A">
        <w:rPr>
          <w:b/>
          <w:sz w:val="22"/>
        </w:rPr>
        <w:t>…18</w:t>
      </w:r>
    </w:p>
    <w:p w:rsidR="008D04CD" w:rsidRPr="0075748A" w:rsidRDefault="008D04CD" w:rsidP="008D04CD">
      <w:pPr>
        <w:rPr>
          <w:b/>
          <w:sz w:val="22"/>
        </w:rPr>
      </w:pPr>
      <w:r w:rsidRPr="0075748A">
        <w:rPr>
          <w:b/>
          <w:sz w:val="22"/>
        </w:rPr>
        <w:t xml:space="preserve">    2.       Stundenplan</w:t>
      </w:r>
      <w:r>
        <w:rPr>
          <w:b/>
          <w:sz w:val="22"/>
        </w:rPr>
        <w:t>……………</w:t>
      </w:r>
      <w:r w:rsidR="0010457A">
        <w:rPr>
          <w:b/>
          <w:sz w:val="22"/>
        </w:rPr>
        <w:t>…………………………………………………………………….…..…</w:t>
      </w:r>
    </w:p>
    <w:p w:rsidR="008D04CD" w:rsidRPr="008D04CD" w:rsidRDefault="008D04CD" w:rsidP="008D04CD">
      <w:pPr>
        <w:rPr>
          <w:b/>
          <w:sz w:val="22"/>
        </w:rPr>
      </w:pPr>
      <w:r w:rsidRPr="0075748A">
        <w:rPr>
          <w:b/>
          <w:sz w:val="22"/>
        </w:rPr>
        <w:t xml:space="preserve">    3.       Kneipentour</w:t>
      </w:r>
      <w:r>
        <w:rPr>
          <w:b/>
          <w:sz w:val="22"/>
        </w:rPr>
        <w:t>………………</w:t>
      </w:r>
      <w:r w:rsidR="0010457A">
        <w:rPr>
          <w:b/>
          <w:sz w:val="22"/>
        </w:rPr>
        <w:t>……………………………………………………………………..….18</w:t>
      </w:r>
    </w:p>
    <w:p w:rsidR="008D04CD" w:rsidRDefault="008D04CD">
      <w:pPr>
        <w:pStyle w:val="Verzeichnis1"/>
        <w:tabs>
          <w:tab w:val="left" w:pos="720"/>
          <w:tab w:val="right" w:leader="dot" w:pos="9627"/>
        </w:tabs>
        <w:rPr>
          <w:rFonts w:ascii="Calibri" w:hAnsi="Calibri"/>
          <w:b w:val="0"/>
          <w:bCs w:val="0"/>
          <w:i w:val="0"/>
          <w:iCs w:val="0"/>
          <w:noProof/>
          <w:kern w:val="0"/>
          <w:sz w:val="22"/>
          <w:szCs w:val="22"/>
          <w:lang w:eastAsia="de-DE"/>
        </w:rPr>
      </w:pPr>
      <w:r w:rsidRPr="00CF67DE">
        <w:rPr>
          <w:bCs w:val="0"/>
          <w:i w:val="0"/>
          <w:iCs w:val="0"/>
          <w:noProof/>
          <w:kern w:val="0"/>
          <w:szCs w:val="22"/>
          <w:lang w:eastAsia="de-DE"/>
        </w:rPr>
        <w:t xml:space="preserve">IV.  </w:t>
      </w:r>
      <w:r>
        <w:rPr>
          <w:noProof/>
        </w:rPr>
        <w:t>Weite</w:t>
      </w:r>
      <w:r w:rsidR="00900807">
        <w:rPr>
          <w:noProof/>
        </w:rPr>
        <w:t>re Einrichtungen der Fakultät</w:t>
      </w:r>
      <w:r w:rsidR="00900807">
        <w:rPr>
          <w:noProof/>
        </w:rPr>
        <w:tab/>
        <w:t>19</w:t>
      </w:r>
    </w:p>
    <w:p w:rsidR="008D04CD" w:rsidRDefault="008D04CD">
      <w:pPr>
        <w:pStyle w:val="Verzeichnis2"/>
        <w:tabs>
          <w:tab w:val="left" w:pos="720"/>
          <w:tab w:val="right" w:leader="dot" w:pos="9627"/>
        </w:tabs>
        <w:rPr>
          <w:rFonts w:ascii="Calibri" w:hAnsi="Calibri"/>
          <w:b w:val="0"/>
          <w:bCs w:val="0"/>
          <w:noProof/>
          <w:kern w:val="0"/>
          <w:lang w:eastAsia="de-DE"/>
        </w:rPr>
      </w:pPr>
      <w:r>
        <w:rPr>
          <w:noProof/>
        </w:rPr>
        <w:t>1.</w:t>
      </w:r>
      <w:r>
        <w:rPr>
          <w:rFonts w:ascii="Calibri" w:hAnsi="Calibri"/>
          <w:b w:val="0"/>
          <w:bCs w:val="0"/>
          <w:noProof/>
          <w:kern w:val="0"/>
          <w:lang w:eastAsia="de-DE"/>
        </w:rPr>
        <w:tab/>
      </w:r>
      <w:r w:rsidR="00900807">
        <w:rPr>
          <w:noProof/>
        </w:rPr>
        <w:t>Plan</w:t>
      </w:r>
      <w:r w:rsidR="00900807">
        <w:rPr>
          <w:noProof/>
        </w:rPr>
        <w:tab/>
        <w:t>19</w:t>
      </w:r>
    </w:p>
    <w:p w:rsidR="008D04CD" w:rsidRDefault="008D04CD">
      <w:pPr>
        <w:pStyle w:val="Verzeichnis2"/>
        <w:tabs>
          <w:tab w:val="left" w:pos="720"/>
          <w:tab w:val="right" w:leader="dot" w:pos="9627"/>
        </w:tabs>
        <w:rPr>
          <w:rFonts w:ascii="Calibri" w:hAnsi="Calibri"/>
          <w:b w:val="0"/>
          <w:bCs w:val="0"/>
          <w:noProof/>
          <w:kern w:val="0"/>
          <w:lang w:eastAsia="de-DE"/>
        </w:rPr>
      </w:pPr>
      <w:r>
        <w:rPr>
          <w:noProof/>
        </w:rPr>
        <w:lastRenderedPageBreak/>
        <w:t>2.</w:t>
      </w:r>
      <w:r>
        <w:rPr>
          <w:rFonts w:ascii="Calibri" w:hAnsi="Calibri"/>
          <w:b w:val="0"/>
          <w:bCs w:val="0"/>
          <w:noProof/>
          <w:kern w:val="0"/>
          <w:lang w:eastAsia="de-DE"/>
        </w:rPr>
        <w:tab/>
      </w:r>
      <w:r w:rsidR="00900807">
        <w:rPr>
          <w:noProof/>
        </w:rPr>
        <w:t>Fachschaft</w:t>
      </w:r>
      <w:r w:rsidR="00900807">
        <w:rPr>
          <w:noProof/>
        </w:rPr>
        <w:tab/>
        <w:t>20</w:t>
      </w:r>
    </w:p>
    <w:p w:rsidR="008D04CD" w:rsidRDefault="008D04CD">
      <w:pPr>
        <w:pStyle w:val="Verzeichnis2"/>
        <w:tabs>
          <w:tab w:val="left" w:pos="720"/>
          <w:tab w:val="right" w:leader="dot" w:pos="9627"/>
        </w:tabs>
        <w:rPr>
          <w:rFonts w:ascii="Calibri" w:hAnsi="Calibri"/>
          <w:b w:val="0"/>
          <w:bCs w:val="0"/>
          <w:noProof/>
          <w:kern w:val="0"/>
          <w:lang w:eastAsia="de-DE"/>
        </w:rPr>
      </w:pPr>
      <w:r>
        <w:rPr>
          <w:noProof/>
        </w:rPr>
        <w:t>3.</w:t>
      </w:r>
      <w:r>
        <w:rPr>
          <w:rFonts w:ascii="Calibri" w:hAnsi="Calibri"/>
          <w:b w:val="0"/>
          <w:bCs w:val="0"/>
          <w:noProof/>
          <w:kern w:val="0"/>
          <w:lang w:eastAsia="de-DE"/>
        </w:rPr>
        <w:tab/>
      </w:r>
      <w:r w:rsidR="00900807">
        <w:rPr>
          <w:noProof/>
        </w:rPr>
        <w:t>Regina</w:t>
      </w:r>
      <w:r w:rsidR="00900807">
        <w:rPr>
          <w:noProof/>
        </w:rPr>
        <w:tab/>
        <w:t>21</w:t>
      </w:r>
    </w:p>
    <w:p w:rsidR="008D04CD" w:rsidRDefault="008D04CD">
      <w:pPr>
        <w:pStyle w:val="Verzeichnis2"/>
        <w:tabs>
          <w:tab w:val="left" w:pos="720"/>
          <w:tab w:val="right" w:leader="dot" w:pos="9627"/>
        </w:tabs>
        <w:rPr>
          <w:rFonts w:ascii="Calibri" w:hAnsi="Calibri"/>
          <w:b w:val="0"/>
          <w:bCs w:val="0"/>
          <w:noProof/>
          <w:kern w:val="0"/>
          <w:lang w:eastAsia="de-DE"/>
        </w:rPr>
      </w:pPr>
      <w:r>
        <w:rPr>
          <w:noProof/>
        </w:rPr>
        <w:t>4.</w:t>
      </w:r>
      <w:r>
        <w:rPr>
          <w:rFonts w:ascii="Calibri" w:hAnsi="Calibri"/>
          <w:b w:val="0"/>
          <w:bCs w:val="0"/>
          <w:noProof/>
          <w:kern w:val="0"/>
          <w:lang w:eastAsia="de-DE"/>
        </w:rPr>
        <w:tab/>
      </w:r>
      <w:r>
        <w:rPr>
          <w:noProof/>
        </w:rPr>
        <w:t>Studiengangskoordinatorin</w:t>
      </w:r>
      <w:r>
        <w:rPr>
          <w:noProof/>
        </w:rPr>
        <w:tab/>
      </w:r>
      <w:r>
        <w:rPr>
          <w:noProof/>
        </w:rPr>
        <w:fldChar w:fldCharType="begin"/>
      </w:r>
      <w:r>
        <w:rPr>
          <w:noProof/>
        </w:rPr>
        <w:instrText xml:space="preserve"> PAGEREF _Toc318443103 \h </w:instrText>
      </w:r>
      <w:r>
        <w:rPr>
          <w:noProof/>
        </w:rPr>
      </w:r>
      <w:r>
        <w:rPr>
          <w:noProof/>
        </w:rPr>
        <w:fldChar w:fldCharType="separate"/>
      </w:r>
      <w:r>
        <w:rPr>
          <w:noProof/>
        </w:rPr>
        <w:t>2</w:t>
      </w:r>
      <w:r>
        <w:rPr>
          <w:noProof/>
        </w:rPr>
        <w:fldChar w:fldCharType="end"/>
      </w:r>
      <w:r w:rsidR="00900807">
        <w:rPr>
          <w:noProof/>
        </w:rPr>
        <w:t>2</w:t>
      </w:r>
    </w:p>
    <w:p w:rsidR="008D04CD" w:rsidRDefault="008D04CD">
      <w:pPr>
        <w:pStyle w:val="Verzeichnis2"/>
        <w:tabs>
          <w:tab w:val="left" w:pos="720"/>
          <w:tab w:val="right" w:leader="dot" w:pos="9627"/>
        </w:tabs>
        <w:rPr>
          <w:rFonts w:ascii="Calibri" w:hAnsi="Calibri"/>
          <w:b w:val="0"/>
          <w:bCs w:val="0"/>
          <w:noProof/>
          <w:kern w:val="0"/>
          <w:lang w:eastAsia="de-DE"/>
        </w:rPr>
      </w:pPr>
      <w:r>
        <w:rPr>
          <w:noProof/>
        </w:rPr>
        <w:t>5.</w:t>
      </w:r>
      <w:r>
        <w:rPr>
          <w:rFonts w:ascii="Calibri" w:hAnsi="Calibri"/>
          <w:b w:val="0"/>
          <w:bCs w:val="0"/>
          <w:noProof/>
          <w:kern w:val="0"/>
          <w:lang w:eastAsia="de-DE"/>
        </w:rPr>
        <w:tab/>
      </w:r>
      <w:r w:rsidR="00900807">
        <w:rPr>
          <w:noProof/>
        </w:rPr>
        <w:t>Teilbibliothek Recht</w:t>
      </w:r>
      <w:r w:rsidR="00900807">
        <w:rPr>
          <w:noProof/>
        </w:rPr>
        <w:tab/>
        <w:t>23</w:t>
      </w:r>
    </w:p>
    <w:p w:rsidR="008D04CD" w:rsidRDefault="008D04CD">
      <w:pPr>
        <w:pStyle w:val="Verzeichnis2"/>
        <w:tabs>
          <w:tab w:val="left" w:pos="720"/>
          <w:tab w:val="right" w:leader="dot" w:pos="9627"/>
        </w:tabs>
        <w:rPr>
          <w:rFonts w:ascii="Calibri" w:hAnsi="Calibri"/>
          <w:b w:val="0"/>
          <w:bCs w:val="0"/>
          <w:noProof/>
          <w:kern w:val="0"/>
          <w:lang w:eastAsia="de-DE"/>
        </w:rPr>
      </w:pPr>
      <w:r>
        <w:rPr>
          <w:noProof/>
        </w:rPr>
        <w:t>6.</w:t>
      </w:r>
      <w:r>
        <w:rPr>
          <w:rFonts w:ascii="Calibri" w:hAnsi="Calibri"/>
          <w:b w:val="0"/>
          <w:bCs w:val="0"/>
          <w:noProof/>
          <w:kern w:val="0"/>
          <w:lang w:eastAsia="de-DE"/>
        </w:rPr>
        <w:tab/>
      </w:r>
      <w:r w:rsidR="0010457A">
        <w:rPr>
          <w:noProof/>
        </w:rPr>
        <w:t>Sonstiges</w:t>
      </w:r>
      <w:r w:rsidR="0010457A">
        <w:rPr>
          <w:noProof/>
        </w:rPr>
        <w:tab/>
        <w:t>2</w:t>
      </w:r>
      <w:r w:rsidR="00900807">
        <w:rPr>
          <w:noProof/>
        </w:rPr>
        <w:t>3</w:t>
      </w:r>
    </w:p>
    <w:p w:rsidR="008D04CD" w:rsidRDefault="008D04CD" w:rsidP="008D04CD">
      <w:pPr>
        <w:pStyle w:val="Verzeichnis3"/>
        <w:tabs>
          <w:tab w:val="left" w:pos="960"/>
          <w:tab w:val="right" w:leader="dot" w:pos="9627"/>
        </w:tabs>
        <w:rPr>
          <w:rFonts w:ascii="Calibri" w:hAnsi="Calibri"/>
          <w:noProof/>
          <w:kern w:val="0"/>
          <w:sz w:val="22"/>
          <w:szCs w:val="22"/>
          <w:lang w:eastAsia="de-DE"/>
        </w:rPr>
      </w:pPr>
      <w:r>
        <w:rPr>
          <w:noProof/>
        </w:rPr>
        <w:t>a)</w:t>
      </w:r>
      <w:r>
        <w:rPr>
          <w:rFonts w:ascii="Calibri" w:hAnsi="Calibri"/>
          <w:noProof/>
          <w:kern w:val="0"/>
          <w:sz w:val="22"/>
          <w:szCs w:val="22"/>
          <w:lang w:eastAsia="de-DE"/>
        </w:rPr>
        <w:tab/>
      </w:r>
      <w:r w:rsidR="00900807">
        <w:rPr>
          <w:noProof/>
        </w:rPr>
        <w:t>Das Jura-Fussballturnier</w:t>
      </w:r>
      <w:r w:rsidR="00900807">
        <w:rPr>
          <w:noProof/>
        </w:rPr>
        <w:tab/>
        <w:t>23</w:t>
      </w:r>
    </w:p>
    <w:p w:rsidR="008D04CD" w:rsidRDefault="008D04CD">
      <w:pPr>
        <w:pStyle w:val="Verzeichnis3"/>
        <w:tabs>
          <w:tab w:val="left" w:pos="960"/>
          <w:tab w:val="right" w:leader="dot" w:pos="9627"/>
        </w:tabs>
        <w:rPr>
          <w:rFonts w:ascii="Calibri" w:hAnsi="Calibri"/>
          <w:noProof/>
          <w:kern w:val="0"/>
          <w:sz w:val="22"/>
          <w:szCs w:val="22"/>
          <w:lang w:eastAsia="de-DE"/>
        </w:rPr>
      </w:pPr>
      <w:r>
        <w:rPr>
          <w:noProof/>
        </w:rPr>
        <w:t>b)</w:t>
      </w:r>
      <w:r>
        <w:rPr>
          <w:rFonts w:ascii="Calibri" w:hAnsi="Calibri"/>
          <w:noProof/>
          <w:kern w:val="0"/>
          <w:sz w:val="22"/>
          <w:szCs w:val="22"/>
          <w:lang w:eastAsia="de-DE"/>
        </w:rPr>
        <w:tab/>
      </w:r>
      <w:r w:rsidR="00900807">
        <w:rPr>
          <w:noProof/>
        </w:rPr>
        <w:t>Das Sommerfest</w:t>
      </w:r>
      <w:r w:rsidR="00900807">
        <w:rPr>
          <w:noProof/>
        </w:rPr>
        <w:tab/>
        <w:t>23</w:t>
      </w:r>
    </w:p>
    <w:p w:rsidR="008D04CD" w:rsidRDefault="008D04CD">
      <w:pPr>
        <w:pStyle w:val="Verzeichnis1"/>
        <w:tabs>
          <w:tab w:val="left" w:pos="720"/>
          <w:tab w:val="right" w:leader="dot" w:pos="9627"/>
        </w:tabs>
        <w:rPr>
          <w:rFonts w:ascii="Calibri" w:hAnsi="Calibri"/>
          <w:b w:val="0"/>
          <w:bCs w:val="0"/>
          <w:i w:val="0"/>
          <w:iCs w:val="0"/>
          <w:noProof/>
          <w:kern w:val="0"/>
          <w:sz w:val="22"/>
          <w:szCs w:val="22"/>
          <w:lang w:eastAsia="de-DE"/>
        </w:rPr>
      </w:pPr>
      <w:r>
        <w:rPr>
          <w:noProof/>
        </w:rPr>
        <w:t>IV.</w:t>
      </w:r>
      <w:r>
        <w:rPr>
          <w:rFonts w:ascii="Calibri" w:hAnsi="Calibri"/>
          <w:b w:val="0"/>
          <w:bCs w:val="0"/>
          <w:i w:val="0"/>
          <w:iCs w:val="0"/>
          <w:noProof/>
          <w:kern w:val="0"/>
          <w:sz w:val="22"/>
          <w:szCs w:val="22"/>
          <w:lang w:eastAsia="de-DE"/>
        </w:rPr>
        <w:tab/>
      </w:r>
      <w:r>
        <w:rPr>
          <w:noProof/>
        </w:rPr>
        <w:t>Was g</w:t>
      </w:r>
      <w:r w:rsidR="00900807">
        <w:rPr>
          <w:noProof/>
        </w:rPr>
        <w:t>ibt es an der Uni sonst noch?</w:t>
      </w:r>
      <w:r w:rsidR="00900807">
        <w:rPr>
          <w:noProof/>
        </w:rPr>
        <w:tab/>
        <w:t>24</w:t>
      </w:r>
    </w:p>
    <w:p w:rsidR="008D04CD" w:rsidRDefault="008D04CD">
      <w:pPr>
        <w:pStyle w:val="Verzeichnis2"/>
        <w:tabs>
          <w:tab w:val="left" w:pos="720"/>
          <w:tab w:val="right" w:leader="dot" w:pos="9627"/>
        </w:tabs>
        <w:rPr>
          <w:rFonts w:ascii="Calibri" w:hAnsi="Calibri"/>
          <w:b w:val="0"/>
          <w:bCs w:val="0"/>
          <w:noProof/>
          <w:kern w:val="0"/>
          <w:lang w:eastAsia="de-DE"/>
        </w:rPr>
      </w:pPr>
      <w:r>
        <w:rPr>
          <w:noProof/>
        </w:rPr>
        <w:t>1.</w:t>
      </w:r>
      <w:r>
        <w:rPr>
          <w:rFonts w:ascii="Calibri" w:hAnsi="Calibri"/>
          <w:b w:val="0"/>
          <w:bCs w:val="0"/>
          <w:noProof/>
          <w:kern w:val="0"/>
          <w:lang w:eastAsia="de-DE"/>
        </w:rPr>
        <w:tab/>
      </w:r>
      <w:r w:rsidR="00900807">
        <w:rPr>
          <w:noProof/>
        </w:rPr>
        <w:t>Lagepläne</w:t>
      </w:r>
      <w:r w:rsidR="00900807">
        <w:rPr>
          <w:noProof/>
        </w:rPr>
        <w:tab/>
        <w:t>24</w:t>
      </w:r>
    </w:p>
    <w:p w:rsidR="008D04CD" w:rsidRDefault="008D04CD">
      <w:pPr>
        <w:pStyle w:val="Verzeichnis2"/>
        <w:tabs>
          <w:tab w:val="left" w:pos="720"/>
          <w:tab w:val="right" w:leader="dot" w:pos="9627"/>
        </w:tabs>
        <w:rPr>
          <w:rFonts w:ascii="Calibri" w:hAnsi="Calibri"/>
          <w:b w:val="0"/>
          <w:bCs w:val="0"/>
          <w:noProof/>
          <w:kern w:val="0"/>
          <w:lang w:eastAsia="de-DE"/>
        </w:rPr>
      </w:pPr>
      <w:r>
        <w:rPr>
          <w:noProof/>
        </w:rPr>
        <w:t>2.</w:t>
      </w:r>
      <w:r>
        <w:rPr>
          <w:rFonts w:ascii="Calibri" w:hAnsi="Calibri"/>
          <w:b w:val="0"/>
          <w:bCs w:val="0"/>
          <w:noProof/>
          <w:kern w:val="0"/>
          <w:lang w:eastAsia="de-DE"/>
        </w:rPr>
        <w:tab/>
      </w:r>
      <w:r>
        <w:rPr>
          <w:noProof/>
        </w:rPr>
        <w:t>Universitäre Angebote außerhalb de</w:t>
      </w:r>
      <w:r w:rsidR="00900807">
        <w:rPr>
          <w:noProof/>
        </w:rPr>
        <w:t>s Studiums</w:t>
      </w:r>
      <w:r w:rsidR="00900807">
        <w:rPr>
          <w:noProof/>
        </w:rPr>
        <w:tab/>
        <w:t>26</w:t>
      </w:r>
    </w:p>
    <w:p w:rsidR="008D04CD" w:rsidRDefault="008D04CD">
      <w:pPr>
        <w:pStyle w:val="Verzeichnis3"/>
        <w:tabs>
          <w:tab w:val="left" w:pos="960"/>
          <w:tab w:val="right" w:leader="dot" w:pos="9627"/>
        </w:tabs>
        <w:rPr>
          <w:rFonts w:ascii="Calibri" w:hAnsi="Calibri"/>
          <w:noProof/>
          <w:kern w:val="0"/>
          <w:sz w:val="22"/>
          <w:szCs w:val="22"/>
          <w:lang w:eastAsia="de-DE"/>
        </w:rPr>
      </w:pPr>
      <w:r>
        <w:rPr>
          <w:noProof/>
        </w:rPr>
        <w:t>a)</w:t>
      </w:r>
      <w:r>
        <w:rPr>
          <w:rFonts w:ascii="Calibri" w:hAnsi="Calibri"/>
          <w:noProof/>
          <w:kern w:val="0"/>
          <w:sz w:val="22"/>
          <w:szCs w:val="22"/>
          <w:lang w:eastAsia="de-DE"/>
        </w:rPr>
        <w:tab/>
      </w:r>
      <w:r w:rsidR="00900807">
        <w:rPr>
          <w:noProof/>
        </w:rPr>
        <w:t>Unisport</w:t>
      </w:r>
      <w:r w:rsidR="00900807">
        <w:rPr>
          <w:noProof/>
        </w:rPr>
        <w:tab/>
        <w:t>26</w:t>
      </w:r>
    </w:p>
    <w:p w:rsidR="008D04CD" w:rsidRDefault="008D04CD">
      <w:pPr>
        <w:pStyle w:val="Verzeichnis4"/>
        <w:tabs>
          <w:tab w:val="left" w:pos="1200"/>
          <w:tab w:val="right" w:leader="dot" w:pos="9627"/>
        </w:tabs>
        <w:rPr>
          <w:rFonts w:ascii="Calibri" w:hAnsi="Calibri"/>
          <w:noProof/>
          <w:kern w:val="0"/>
          <w:sz w:val="22"/>
          <w:szCs w:val="22"/>
          <w:lang w:eastAsia="de-DE"/>
        </w:rPr>
      </w:pPr>
      <w:r w:rsidRPr="00B61CE3">
        <w:rPr>
          <w:noProof/>
        </w:rPr>
        <w:t>aa.</w:t>
      </w:r>
      <w:r>
        <w:rPr>
          <w:rFonts w:ascii="Calibri" w:hAnsi="Calibri"/>
          <w:noProof/>
          <w:kern w:val="0"/>
          <w:sz w:val="22"/>
          <w:szCs w:val="22"/>
          <w:lang w:eastAsia="de-DE"/>
        </w:rPr>
        <w:tab/>
      </w:r>
      <w:r w:rsidR="00900807">
        <w:rPr>
          <w:noProof/>
        </w:rPr>
        <w:t>Zulassung</w:t>
      </w:r>
      <w:r w:rsidR="00900807">
        <w:rPr>
          <w:noProof/>
        </w:rPr>
        <w:tab/>
        <w:t>26</w:t>
      </w:r>
    </w:p>
    <w:p w:rsidR="008D04CD" w:rsidRDefault="008D04CD">
      <w:pPr>
        <w:pStyle w:val="Verzeichnis4"/>
        <w:tabs>
          <w:tab w:val="left" w:pos="1200"/>
          <w:tab w:val="right" w:leader="dot" w:pos="9627"/>
        </w:tabs>
        <w:rPr>
          <w:rFonts w:ascii="Calibri" w:hAnsi="Calibri"/>
          <w:noProof/>
          <w:kern w:val="0"/>
          <w:sz w:val="22"/>
          <w:szCs w:val="22"/>
          <w:lang w:eastAsia="de-DE"/>
        </w:rPr>
      </w:pPr>
      <w:r w:rsidRPr="00B61CE3">
        <w:rPr>
          <w:noProof/>
        </w:rPr>
        <w:t>bb.</w:t>
      </w:r>
      <w:r>
        <w:rPr>
          <w:rFonts w:ascii="Calibri" w:hAnsi="Calibri"/>
          <w:noProof/>
          <w:kern w:val="0"/>
          <w:sz w:val="22"/>
          <w:szCs w:val="22"/>
          <w:lang w:eastAsia="de-DE"/>
        </w:rPr>
        <w:tab/>
      </w:r>
      <w:r w:rsidR="00900807">
        <w:rPr>
          <w:noProof/>
        </w:rPr>
        <w:t>Sportangebot</w:t>
      </w:r>
      <w:r w:rsidR="00900807">
        <w:rPr>
          <w:noProof/>
        </w:rPr>
        <w:tab/>
        <w:t>26</w:t>
      </w:r>
    </w:p>
    <w:p w:rsidR="008D04CD" w:rsidRDefault="008D04CD">
      <w:pPr>
        <w:pStyle w:val="Verzeichnis3"/>
        <w:tabs>
          <w:tab w:val="left" w:pos="960"/>
          <w:tab w:val="right" w:leader="dot" w:pos="9627"/>
        </w:tabs>
        <w:rPr>
          <w:rFonts w:ascii="Calibri" w:hAnsi="Calibri"/>
          <w:noProof/>
          <w:kern w:val="0"/>
          <w:sz w:val="22"/>
          <w:szCs w:val="22"/>
          <w:lang w:eastAsia="de-DE"/>
        </w:rPr>
      </w:pPr>
      <w:r>
        <w:rPr>
          <w:noProof/>
        </w:rPr>
        <w:t>b)</w:t>
      </w:r>
      <w:r>
        <w:rPr>
          <w:rFonts w:ascii="Calibri" w:hAnsi="Calibri"/>
          <w:noProof/>
          <w:kern w:val="0"/>
          <w:sz w:val="22"/>
          <w:szCs w:val="22"/>
          <w:lang w:eastAsia="de-DE"/>
        </w:rPr>
        <w:tab/>
      </w:r>
      <w:r w:rsidR="00900807">
        <w:rPr>
          <w:noProof/>
        </w:rPr>
        <w:t>Orchester und Chor</w:t>
      </w:r>
      <w:r w:rsidR="00900807">
        <w:rPr>
          <w:noProof/>
        </w:rPr>
        <w:tab/>
        <w:t>26</w:t>
      </w:r>
    </w:p>
    <w:p w:rsidR="008D04CD" w:rsidRDefault="008D04CD">
      <w:pPr>
        <w:pStyle w:val="Verzeichnis4"/>
        <w:tabs>
          <w:tab w:val="left" w:pos="1200"/>
          <w:tab w:val="right" w:leader="dot" w:pos="9627"/>
        </w:tabs>
        <w:rPr>
          <w:rFonts w:ascii="Calibri" w:hAnsi="Calibri"/>
          <w:noProof/>
          <w:kern w:val="0"/>
          <w:sz w:val="22"/>
          <w:szCs w:val="22"/>
          <w:lang w:eastAsia="de-DE"/>
        </w:rPr>
      </w:pPr>
      <w:r w:rsidRPr="00B61CE3">
        <w:rPr>
          <w:noProof/>
        </w:rPr>
        <w:t>aa.</w:t>
      </w:r>
      <w:r>
        <w:rPr>
          <w:rFonts w:ascii="Calibri" w:hAnsi="Calibri"/>
          <w:noProof/>
          <w:kern w:val="0"/>
          <w:sz w:val="22"/>
          <w:szCs w:val="22"/>
          <w:lang w:eastAsia="de-DE"/>
        </w:rPr>
        <w:tab/>
      </w:r>
      <w:r w:rsidR="00900807">
        <w:rPr>
          <w:noProof/>
        </w:rPr>
        <w:t>Unichor</w:t>
      </w:r>
      <w:r w:rsidR="00900807">
        <w:rPr>
          <w:noProof/>
        </w:rPr>
        <w:tab/>
        <w:t>26</w:t>
      </w:r>
    </w:p>
    <w:p w:rsidR="008D04CD" w:rsidRDefault="008D04CD">
      <w:pPr>
        <w:pStyle w:val="Verzeichnis4"/>
        <w:tabs>
          <w:tab w:val="left" w:pos="1200"/>
          <w:tab w:val="right" w:leader="dot" w:pos="9627"/>
        </w:tabs>
        <w:rPr>
          <w:rFonts w:ascii="Calibri" w:hAnsi="Calibri"/>
          <w:noProof/>
          <w:kern w:val="0"/>
          <w:sz w:val="22"/>
          <w:szCs w:val="22"/>
          <w:lang w:eastAsia="de-DE"/>
        </w:rPr>
      </w:pPr>
      <w:r w:rsidRPr="00B61CE3">
        <w:rPr>
          <w:noProof/>
        </w:rPr>
        <w:t>bb.</w:t>
      </w:r>
      <w:r>
        <w:rPr>
          <w:rFonts w:ascii="Calibri" w:hAnsi="Calibri"/>
          <w:noProof/>
          <w:kern w:val="0"/>
          <w:sz w:val="22"/>
          <w:szCs w:val="22"/>
          <w:lang w:eastAsia="de-DE"/>
        </w:rPr>
        <w:tab/>
      </w:r>
      <w:r w:rsidR="00900807">
        <w:rPr>
          <w:noProof/>
        </w:rPr>
        <w:t>Orchester</w:t>
      </w:r>
      <w:r w:rsidR="00900807">
        <w:rPr>
          <w:noProof/>
        </w:rPr>
        <w:tab/>
        <w:t>26</w:t>
      </w:r>
    </w:p>
    <w:p w:rsidR="008D04CD" w:rsidRDefault="008D04CD">
      <w:pPr>
        <w:pStyle w:val="Verzeichnis4"/>
        <w:tabs>
          <w:tab w:val="left" w:pos="1200"/>
          <w:tab w:val="right" w:leader="dot" w:pos="9627"/>
        </w:tabs>
        <w:rPr>
          <w:rFonts w:ascii="Calibri" w:hAnsi="Calibri"/>
          <w:noProof/>
          <w:kern w:val="0"/>
          <w:sz w:val="22"/>
          <w:szCs w:val="22"/>
          <w:lang w:eastAsia="de-DE"/>
        </w:rPr>
      </w:pPr>
      <w:r w:rsidRPr="00B61CE3">
        <w:rPr>
          <w:noProof/>
        </w:rPr>
        <w:t>cc.</w:t>
      </w:r>
      <w:r>
        <w:rPr>
          <w:rFonts w:ascii="Calibri" w:hAnsi="Calibri"/>
          <w:noProof/>
          <w:kern w:val="0"/>
          <w:sz w:val="22"/>
          <w:szCs w:val="22"/>
          <w:lang w:eastAsia="de-DE"/>
        </w:rPr>
        <w:tab/>
      </w:r>
      <w:r w:rsidR="00900807">
        <w:rPr>
          <w:noProof/>
        </w:rPr>
        <w:t>Probenräume</w:t>
      </w:r>
      <w:r w:rsidR="00900807">
        <w:rPr>
          <w:noProof/>
        </w:rPr>
        <w:tab/>
        <w:t>26</w:t>
      </w:r>
    </w:p>
    <w:p w:rsidR="008D04CD" w:rsidRDefault="008D04CD">
      <w:pPr>
        <w:pStyle w:val="Verzeichnis4"/>
        <w:tabs>
          <w:tab w:val="left" w:pos="1200"/>
          <w:tab w:val="right" w:leader="dot" w:pos="9627"/>
        </w:tabs>
        <w:rPr>
          <w:rFonts w:ascii="Calibri" w:hAnsi="Calibri"/>
          <w:noProof/>
          <w:kern w:val="0"/>
          <w:sz w:val="22"/>
          <w:szCs w:val="22"/>
          <w:lang w:eastAsia="de-DE"/>
        </w:rPr>
      </w:pPr>
      <w:r w:rsidRPr="00B61CE3">
        <w:rPr>
          <w:noProof/>
        </w:rPr>
        <w:t>dd.</w:t>
      </w:r>
      <w:r>
        <w:rPr>
          <w:rFonts w:ascii="Calibri" w:hAnsi="Calibri"/>
          <w:noProof/>
          <w:kern w:val="0"/>
          <w:sz w:val="22"/>
          <w:szCs w:val="22"/>
          <w:lang w:eastAsia="de-DE"/>
        </w:rPr>
        <w:tab/>
      </w:r>
      <w:r>
        <w:rPr>
          <w:noProof/>
        </w:rPr>
        <w:t xml:space="preserve">Semesterabo </w:t>
      </w:r>
      <w:r w:rsidR="00900807">
        <w:rPr>
          <w:noProof/>
        </w:rPr>
        <w:t>für das Universitätsorchester</w:t>
      </w:r>
      <w:r w:rsidR="00900807">
        <w:rPr>
          <w:noProof/>
        </w:rPr>
        <w:tab/>
        <w:t>26</w:t>
      </w:r>
    </w:p>
    <w:p w:rsidR="008D04CD" w:rsidRDefault="008D04CD">
      <w:pPr>
        <w:pStyle w:val="Verzeichnis3"/>
        <w:tabs>
          <w:tab w:val="left" w:pos="960"/>
          <w:tab w:val="right" w:leader="dot" w:pos="9627"/>
        </w:tabs>
        <w:rPr>
          <w:rFonts w:ascii="Calibri" w:hAnsi="Calibri"/>
          <w:noProof/>
          <w:kern w:val="0"/>
          <w:sz w:val="22"/>
          <w:szCs w:val="22"/>
          <w:lang w:eastAsia="de-DE"/>
        </w:rPr>
      </w:pPr>
      <w:r>
        <w:rPr>
          <w:noProof/>
        </w:rPr>
        <w:t>c)</w:t>
      </w:r>
      <w:r>
        <w:rPr>
          <w:rFonts w:ascii="Calibri" w:hAnsi="Calibri"/>
          <w:noProof/>
          <w:kern w:val="0"/>
          <w:sz w:val="22"/>
          <w:szCs w:val="22"/>
          <w:lang w:eastAsia="de-DE"/>
        </w:rPr>
        <w:tab/>
      </w:r>
      <w:r w:rsidR="00900807">
        <w:rPr>
          <w:noProof/>
        </w:rPr>
        <w:t>Theater</w:t>
      </w:r>
      <w:r w:rsidR="00900807">
        <w:rPr>
          <w:noProof/>
        </w:rPr>
        <w:tab/>
        <w:t>27</w:t>
      </w:r>
    </w:p>
    <w:p w:rsidR="008D04CD" w:rsidRDefault="008D04CD">
      <w:pPr>
        <w:pStyle w:val="Verzeichnis3"/>
        <w:tabs>
          <w:tab w:val="left" w:pos="960"/>
          <w:tab w:val="right" w:leader="dot" w:pos="9627"/>
        </w:tabs>
        <w:rPr>
          <w:rFonts w:ascii="Calibri" w:hAnsi="Calibri"/>
          <w:noProof/>
          <w:kern w:val="0"/>
          <w:sz w:val="22"/>
          <w:szCs w:val="22"/>
          <w:lang w:eastAsia="de-DE"/>
        </w:rPr>
      </w:pPr>
      <w:r>
        <w:rPr>
          <w:noProof/>
        </w:rPr>
        <w:t>d)</w:t>
      </w:r>
      <w:r>
        <w:rPr>
          <w:rFonts w:ascii="Calibri" w:hAnsi="Calibri"/>
          <w:noProof/>
          <w:kern w:val="0"/>
          <w:sz w:val="22"/>
          <w:szCs w:val="22"/>
          <w:lang w:eastAsia="de-DE"/>
        </w:rPr>
        <w:tab/>
      </w:r>
      <w:r w:rsidR="00900807">
        <w:rPr>
          <w:noProof/>
        </w:rPr>
        <w:t>Bauarbeiten</w:t>
      </w:r>
      <w:r w:rsidR="00900807">
        <w:rPr>
          <w:noProof/>
        </w:rPr>
        <w:tab/>
        <w:t>27</w:t>
      </w:r>
    </w:p>
    <w:p w:rsidR="008D04CD" w:rsidRDefault="008D04CD">
      <w:pPr>
        <w:pStyle w:val="Verzeichnis3"/>
        <w:tabs>
          <w:tab w:val="left" w:pos="960"/>
          <w:tab w:val="right" w:leader="dot" w:pos="9627"/>
        </w:tabs>
        <w:rPr>
          <w:rFonts w:ascii="Calibri" w:hAnsi="Calibri"/>
          <w:noProof/>
          <w:kern w:val="0"/>
          <w:sz w:val="22"/>
          <w:szCs w:val="22"/>
          <w:lang w:eastAsia="de-DE"/>
        </w:rPr>
      </w:pPr>
      <w:r>
        <w:rPr>
          <w:noProof/>
        </w:rPr>
        <w:t>e)</w:t>
      </w:r>
      <w:r>
        <w:rPr>
          <w:rFonts w:ascii="Calibri" w:hAnsi="Calibri"/>
          <w:noProof/>
          <w:kern w:val="0"/>
          <w:sz w:val="22"/>
          <w:szCs w:val="22"/>
          <w:lang w:eastAsia="de-DE"/>
        </w:rPr>
        <w:tab/>
      </w:r>
      <w:r>
        <w:rPr>
          <w:noProof/>
        </w:rPr>
        <w:t>Computernutzung / W-LAN Zugang</w:t>
      </w:r>
      <w:r w:rsidR="00900807">
        <w:rPr>
          <w:noProof/>
        </w:rPr>
        <w:tab/>
        <w:t>27</w:t>
      </w:r>
    </w:p>
    <w:p w:rsidR="008D04CD" w:rsidRDefault="008D04CD">
      <w:pPr>
        <w:pStyle w:val="Verzeichnis2"/>
        <w:tabs>
          <w:tab w:val="left" w:pos="720"/>
          <w:tab w:val="right" w:leader="dot" w:pos="9627"/>
        </w:tabs>
        <w:rPr>
          <w:rFonts w:ascii="Calibri" w:hAnsi="Calibri"/>
          <w:b w:val="0"/>
          <w:bCs w:val="0"/>
          <w:noProof/>
          <w:kern w:val="0"/>
          <w:lang w:eastAsia="de-DE"/>
        </w:rPr>
      </w:pPr>
      <w:r>
        <w:rPr>
          <w:noProof/>
        </w:rPr>
        <w:t>3.</w:t>
      </w:r>
      <w:r>
        <w:rPr>
          <w:rFonts w:ascii="Calibri" w:hAnsi="Calibri"/>
          <w:b w:val="0"/>
          <w:bCs w:val="0"/>
          <w:noProof/>
          <w:kern w:val="0"/>
          <w:lang w:eastAsia="de-DE"/>
        </w:rPr>
        <w:tab/>
      </w:r>
      <w:r w:rsidR="00900807">
        <w:rPr>
          <w:noProof/>
        </w:rPr>
        <w:t>Die Hochschulgremien</w:t>
      </w:r>
      <w:r w:rsidR="00900807">
        <w:rPr>
          <w:noProof/>
        </w:rPr>
        <w:tab/>
        <w:t>27</w:t>
      </w:r>
    </w:p>
    <w:p w:rsidR="008D04CD" w:rsidRDefault="008D04CD">
      <w:pPr>
        <w:pStyle w:val="Verzeichnis3"/>
        <w:tabs>
          <w:tab w:val="left" w:pos="960"/>
          <w:tab w:val="right" w:leader="dot" w:pos="9627"/>
        </w:tabs>
        <w:rPr>
          <w:rFonts w:ascii="Calibri" w:hAnsi="Calibri"/>
          <w:noProof/>
          <w:kern w:val="0"/>
          <w:sz w:val="22"/>
          <w:szCs w:val="22"/>
          <w:lang w:eastAsia="de-DE"/>
        </w:rPr>
      </w:pPr>
      <w:r>
        <w:rPr>
          <w:noProof/>
        </w:rPr>
        <w:t>a)</w:t>
      </w:r>
      <w:r>
        <w:rPr>
          <w:rFonts w:ascii="Calibri" w:hAnsi="Calibri"/>
          <w:noProof/>
          <w:kern w:val="0"/>
          <w:sz w:val="22"/>
          <w:szCs w:val="22"/>
          <w:lang w:eastAsia="de-DE"/>
        </w:rPr>
        <w:tab/>
      </w:r>
      <w:r>
        <w:rPr>
          <w:noProof/>
        </w:rPr>
        <w:t>D</w:t>
      </w:r>
      <w:r w:rsidR="00900807">
        <w:rPr>
          <w:noProof/>
        </w:rPr>
        <w:t>ie Fachschaftsvertretung Jura</w:t>
      </w:r>
      <w:r w:rsidR="00900807">
        <w:rPr>
          <w:noProof/>
        </w:rPr>
        <w:tab/>
        <w:t>27</w:t>
      </w:r>
    </w:p>
    <w:p w:rsidR="008D04CD" w:rsidRDefault="008D04CD">
      <w:pPr>
        <w:pStyle w:val="Verzeichnis3"/>
        <w:tabs>
          <w:tab w:val="left" w:pos="960"/>
          <w:tab w:val="right" w:leader="dot" w:pos="9627"/>
        </w:tabs>
        <w:rPr>
          <w:rFonts w:ascii="Calibri" w:hAnsi="Calibri"/>
          <w:noProof/>
          <w:kern w:val="0"/>
          <w:sz w:val="22"/>
          <w:szCs w:val="22"/>
          <w:lang w:eastAsia="de-DE"/>
        </w:rPr>
      </w:pPr>
      <w:r>
        <w:rPr>
          <w:noProof/>
        </w:rPr>
        <w:t>b)</w:t>
      </w:r>
      <w:r>
        <w:rPr>
          <w:rFonts w:ascii="Calibri" w:hAnsi="Calibri"/>
          <w:noProof/>
          <w:kern w:val="0"/>
          <w:sz w:val="22"/>
          <w:szCs w:val="22"/>
          <w:lang w:eastAsia="de-DE"/>
        </w:rPr>
        <w:tab/>
      </w:r>
      <w:r w:rsidR="00900807">
        <w:rPr>
          <w:noProof/>
        </w:rPr>
        <w:t>Der Senat</w:t>
      </w:r>
      <w:r w:rsidR="00900807">
        <w:rPr>
          <w:noProof/>
        </w:rPr>
        <w:tab/>
        <w:t>27</w:t>
      </w:r>
    </w:p>
    <w:p w:rsidR="008D04CD" w:rsidRDefault="008D04CD">
      <w:pPr>
        <w:pStyle w:val="Verzeichnis3"/>
        <w:tabs>
          <w:tab w:val="left" w:pos="960"/>
          <w:tab w:val="right" w:leader="dot" w:pos="9627"/>
        </w:tabs>
        <w:rPr>
          <w:rFonts w:ascii="Calibri" w:hAnsi="Calibri"/>
          <w:noProof/>
          <w:kern w:val="0"/>
          <w:sz w:val="22"/>
          <w:szCs w:val="22"/>
          <w:lang w:eastAsia="de-DE"/>
        </w:rPr>
      </w:pPr>
      <w:r>
        <w:rPr>
          <w:noProof/>
        </w:rPr>
        <w:t>c)</w:t>
      </w:r>
      <w:r>
        <w:rPr>
          <w:rFonts w:ascii="Calibri" w:hAnsi="Calibri"/>
          <w:noProof/>
          <w:kern w:val="0"/>
          <w:sz w:val="22"/>
          <w:szCs w:val="22"/>
          <w:lang w:eastAsia="de-DE"/>
        </w:rPr>
        <w:tab/>
      </w:r>
      <w:r w:rsidR="00900807">
        <w:rPr>
          <w:noProof/>
        </w:rPr>
        <w:t>Der Studentische Konvent</w:t>
      </w:r>
      <w:r w:rsidR="00900807">
        <w:rPr>
          <w:noProof/>
        </w:rPr>
        <w:tab/>
        <w:t>28</w:t>
      </w:r>
    </w:p>
    <w:p w:rsidR="008D04CD" w:rsidRDefault="008D04CD">
      <w:pPr>
        <w:pStyle w:val="Verzeichnis3"/>
        <w:tabs>
          <w:tab w:val="left" w:pos="960"/>
          <w:tab w:val="right" w:leader="dot" w:pos="9627"/>
        </w:tabs>
        <w:rPr>
          <w:rFonts w:ascii="Calibri" w:hAnsi="Calibri"/>
          <w:noProof/>
          <w:kern w:val="0"/>
          <w:sz w:val="22"/>
          <w:szCs w:val="22"/>
          <w:lang w:eastAsia="de-DE"/>
        </w:rPr>
      </w:pPr>
      <w:r>
        <w:rPr>
          <w:noProof/>
        </w:rPr>
        <w:t>d)</w:t>
      </w:r>
      <w:r>
        <w:rPr>
          <w:rFonts w:ascii="Calibri" w:hAnsi="Calibri"/>
          <w:noProof/>
          <w:kern w:val="0"/>
          <w:sz w:val="22"/>
          <w:szCs w:val="22"/>
          <w:lang w:eastAsia="de-DE"/>
        </w:rPr>
        <w:tab/>
      </w:r>
      <w:r w:rsidR="00900807">
        <w:rPr>
          <w:noProof/>
        </w:rPr>
        <w:t>Der SprecherInnenrat</w:t>
      </w:r>
      <w:r w:rsidR="00900807">
        <w:rPr>
          <w:noProof/>
        </w:rPr>
        <w:tab/>
        <w:t>28</w:t>
      </w:r>
    </w:p>
    <w:p w:rsidR="008D04CD" w:rsidRDefault="008D04CD">
      <w:pPr>
        <w:pStyle w:val="Verzeichnis3"/>
        <w:tabs>
          <w:tab w:val="left" w:pos="960"/>
          <w:tab w:val="right" w:leader="dot" w:pos="9627"/>
        </w:tabs>
        <w:rPr>
          <w:rFonts w:ascii="Calibri" w:hAnsi="Calibri"/>
          <w:noProof/>
          <w:kern w:val="0"/>
          <w:sz w:val="22"/>
          <w:szCs w:val="22"/>
          <w:lang w:eastAsia="de-DE"/>
        </w:rPr>
      </w:pPr>
      <w:r>
        <w:rPr>
          <w:noProof/>
        </w:rPr>
        <w:t>e)</w:t>
      </w:r>
      <w:r>
        <w:rPr>
          <w:rFonts w:ascii="Calibri" w:hAnsi="Calibri"/>
          <w:noProof/>
          <w:kern w:val="0"/>
          <w:sz w:val="22"/>
          <w:szCs w:val="22"/>
          <w:lang w:eastAsia="de-DE"/>
        </w:rPr>
        <w:tab/>
      </w:r>
      <w:r w:rsidR="00900807">
        <w:rPr>
          <w:noProof/>
        </w:rPr>
        <w:t>Der Fakultätsrat</w:t>
      </w:r>
      <w:r w:rsidR="00900807">
        <w:rPr>
          <w:noProof/>
        </w:rPr>
        <w:tab/>
        <w:t>28</w:t>
      </w:r>
    </w:p>
    <w:p w:rsidR="008D04CD" w:rsidRDefault="008D04CD">
      <w:pPr>
        <w:pStyle w:val="Verzeichnis1"/>
        <w:tabs>
          <w:tab w:val="left" w:pos="480"/>
          <w:tab w:val="right" w:leader="dot" w:pos="9627"/>
        </w:tabs>
        <w:rPr>
          <w:rFonts w:ascii="Calibri" w:hAnsi="Calibri"/>
          <w:b w:val="0"/>
          <w:bCs w:val="0"/>
          <w:i w:val="0"/>
          <w:iCs w:val="0"/>
          <w:noProof/>
          <w:kern w:val="0"/>
          <w:sz w:val="22"/>
          <w:szCs w:val="22"/>
          <w:lang w:eastAsia="de-DE"/>
        </w:rPr>
      </w:pPr>
      <w:r>
        <w:rPr>
          <w:noProof/>
        </w:rPr>
        <w:t>V.</w:t>
      </w:r>
      <w:r>
        <w:rPr>
          <w:rFonts w:ascii="Calibri" w:hAnsi="Calibri"/>
          <w:b w:val="0"/>
          <w:bCs w:val="0"/>
          <w:i w:val="0"/>
          <w:iCs w:val="0"/>
          <w:noProof/>
          <w:kern w:val="0"/>
          <w:sz w:val="22"/>
          <w:szCs w:val="22"/>
          <w:lang w:eastAsia="de-DE"/>
        </w:rPr>
        <w:tab/>
      </w:r>
      <w:r>
        <w:rPr>
          <w:noProof/>
        </w:rPr>
        <w:t>Was ist mit der Stadt Regensburg?</w:t>
      </w:r>
      <w:r>
        <w:rPr>
          <w:noProof/>
        </w:rPr>
        <w:tab/>
        <w:t>30</w:t>
      </w:r>
    </w:p>
    <w:p w:rsidR="008D04CD" w:rsidRDefault="008D04CD">
      <w:pPr>
        <w:pStyle w:val="Verzeichnis2"/>
        <w:tabs>
          <w:tab w:val="left" w:pos="720"/>
          <w:tab w:val="right" w:leader="dot" w:pos="9627"/>
        </w:tabs>
        <w:rPr>
          <w:rFonts w:ascii="Calibri" w:hAnsi="Calibri"/>
          <w:b w:val="0"/>
          <w:bCs w:val="0"/>
          <w:noProof/>
          <w:kern w:val="0"/>
          <w:lang w:eastAsia="de-DE"/>
        </w:rPr>
      </w:pPr>
      <w:r>
        <w:rPr>
          <w:noProof/>
        </w:rPr>
        <w:t>1.</w:t>
      </w:r>
      <w:r>
        <w:rPr>
          <w:rFonts w:ascii="Calibri" w:hAnsi="Calibri"/>
          <w:b w:val="0"/>
          <w:bCs w:val="0"/>
          <w:noProof/>
          <w:kern w:val="0"/>
          <w:lang w:eastAsia="de-DE"/>
        </w:rPr>
        <w:tab/>
      </w:r>
      <w:r>
        <w:rPr>
          <w:noProof/>
        </w:rPr>
        <w:t>Wohnungssuche</w:t>
      </w:r>
      <w:r>
        <w:rPr>
          <w:noProof/>
        </w:rPr>
        <w:tab/>
        <w:t>30</w:t>
      </w:r>
    </w:p>
    <w:p w:rsidR="008D04CD" w:rsidRDefault="008D04CD">
      <w:pPr>
        <w:pStyle w:val="Verzeichnis2"/>
        <w:tabs>
          <w:tab w:val="left" w:pos="720"/>
          <w:tab w:val="right" w:leader="dot" w:pos="9627"/>
        </w:tabs>
        <w:rPr>
          <w:rFonts w:ascii="Calibri" w:hAnsi="Calibri"/>
          <w:b w:val="0"/>
          <w:bCs w:val="0"/>
          <w:noProof/>
          <w:kern w:val="0"/>
          <w:lang w:eastAsia="de-DE"/>
        </w:rPr>
      </w:pPr>
      <w:r>
        <w:rPr>
          <w:noProof/>
        </w:rPr>
        <w:t>2.</w:t>
      </w:r>
      <w:r>
        <w:rPr>
          <w:rFonts w:ascii="Calibri" w:hAnsi="Calibri"/>
          <w:b w:val="0"/>
          <w:bCs w:val="0"/>
          <w:noProof/>
          <w:kern w:val="0"/>
          <w:lang w:eastAsia="de-DE"/>
        </w:rPr>
        <w:tab/>
      </w:r>
      <w:r>
        <w:rPr>
          <w:noProof/>
        </w:rPr>
        <w:t>Meldeformalitäten</w:t>
      </w:r>
      <w:r>
        <w:rPr>
          <w:noProof/>
        </w:rPr>
        <w:tab/>
        <w:t>30</w:t>
      </w:r>
    </w:p>
    <w:p w:rsidR="008D04CD" w:rsidRDefault="008D04CD">
      <w:pPr>
        <w:pStyle w:val="Verzeichnis3"/>
        <w:tabs>
          <w:tab w:val="left" w:pos="960"/>
          <w:tab w:val="right" w:leader="dot" w:pos="9627"/>
        </w:tabs>
        <w:rPr>
          <w:rFonts w:ascii="Calibri" w:hAnsi="Calibri"/>
          <w:noProof/>
          <w:kern w:val="0"/>
          <w:sz w:val="22"/>
          <w:szCs w:val="22"/>
          <w:lang w:eastAsia="de-DE"/>
        </w:rPr>
      </w:pPr>
      <w:r>
        <w:rPr>
          <w:noProof/>
        </w:rPr>
        <w:t>a)</w:t>
      </w:r>
      <w:r>
        <w:rPr>
          <w:rFonts w:ascii="Calibri" w:hAnsi="Calibri"/>
          <w:noProof/>
          <w:kern w:val="0"/>
          <w:sz w:val="22"/>
          <w:szCs w:val="22"/>
          <w:lang w:eastAsia="de-DE"/>
        </w:rPr>
        <w:tab/>
      </w:r>
      <w:r>
        <w:rPr>
          <w:noProof/>
        </w:rPr>
        <w:t>Wohnsitz</w:t>
      </w:r>
      <w:r>
        <w:rPr>
          <w:noProof/>
        </w:rPr>
        <w:tab/>
        <w:t>30</w:t>
      </w:r>
    </w:p>
    <w:p w:rsidR="008D04CD" w:rsidRDefault="008D04CD">
      <w:pPr>
        <w:pStyle w:val="Verzeichnis3"/>
        <w:tabs>
          <w:tab w:val="left" w:pos="960"/>
          <w:tab w:val="right" w:leader="dot" w:pos="9627"/>
        </w:tabs>
        <w:rPr>
          <w:rFonts w:ascii="Calibri" w:hAnsi="Calibri"/>
          <w:noProof/>
          <w:kern w:val="0"/>
          <w:sz w:val="22"/>
          <w:szCs w:val="22"/>
          <w:lang w:eastAsia="de-DE"/>
        </w:rPr>
      </w:pPr>
      <w:r>
        <w:rPr>
          <w:noProof/>
        </w:rPr>
        <w:t>b)</w:t>
      </w:r>
      <w:r>
        <w:rPr>
          <w:rFonts w:ascii="Calibri" w:hAnsi="Calibri"/>
          <w:noProof/>
          <w:kern w:val="0"/>
          <w:sz w:val="22"/>
          <w:szCs w:val="22"/>
          <w:lang w:eastAsia="de-DE"/>
        </w:rPr>
        <w:tab/>
      </w:r>
      <w:r>
        <w:rPr>
          <w:noProof/>
        </w:rPr>
        <w:t>Befreiung von Rundfunk- und Fernmeldegebühren</w:t>
      </w:r>
      <w:r>
        <w:rPr>
          <w:noProof/>
        </w:rPr>
        <w:tab/>
        <w:t>30</w:t>
      </w:r>
    </w:p>
    <w:p w:rsidR="008D04CD" w:rsidRDefault="008D04CD">
      <w:pPr>
        <w:pStyle w:val="Verzeichnis2"/>
        <w:tabs>
          <w:tab w:val="left" w:pos="720"/>
          <w:tab w:val="right" w:leader="dot" w:pos="9627"/>
        </w:tabs>
        <w:rPr>
          <w:rFonts w:ascii="Calibri" w:hAnsi="Calibri"/>
          <w:b w:val="0"/>
          <w:bCs w:val="0"/>
          <w:noProof/>
          <w:kern w:val="0"/>
          <w:lang w:eastAsia="de-DE"/>
        </w:rPr>
      </w:pPr>
      <w:r>
        <w:rPr>
          <w:noProof/>
        </w:rPr>
        <w:t>3.</w:t>
      </w:r>
      <w:r>
        <w:rPr>
          <w:rFonts w:ascii="Calibri" w:hAnsi="Calibri"/>
          <w:b w:val="0"/>
          <w:bCs w:val="0"/>
          <w:noProof/>
          <w:kern w:val="0"/>
          <w:lang w:eastAsia="de-DE"/>
        </w:rPr>
        <w:tab/>
      </w:r>
      <w:r>
        <w:rPr>
          <w:noProof/>
        </w:rPr>
        <w:t>Öffentliche Verkehrsmittel</w:t>
      </w:r>
      <w:r>
        <w:rPr>
          <w:noProof/>
        </w:rPr>
        <w:tab/>
        <w:t>30</w:t>
      </w:r>
    </w:p>
    <w:p w:rsidR="008D04CD" w:rsidRDefault="008D04CD">
      <w:pPr>
        <w:pStyle w:val="Verzeichnis3"/>
        <w:tabs>
          <w:tab w:val="left" w:pos="960"/>
          <w:tab w:val="right" w:leader="dot" w:pos="9627"/>
        </w:tabs>
        <w:rPr>
          <w:rFonts w:ascii="Calibri" w:hAnsi="Calibri"/>
          <w:noProof/>
          <w:kern w:val="0"/>
          <w:sz w:val="22"/>
          <w:szCs w:val="22"/>
          <w:lang w:eastAsia="de-DE"/>
        </w:rPr>
      </w:pPr>
      <w:r>
        <w:rPr>
          <w:noProof/>
        </w:rPr>
        <w:t>a)</w:t>
      </w:r>
      <w:r>
        <w:rPr>
          <w:rFonts w:ascii="Calibri" w:hAnsi="Calibri"/>
          <w:noProof/>
          <w:kern w:val="0"/>
          <w:sz w:val="22"/>
          <w:szCs w:val="22"/>
          <w:lang w:eastAsia="de-DE"/>
        </w:rPr>
        <w:tab/>
      </w:r>
      <w:r w:rsidR="00900807">
        <w:rPr>
          <w:noProof/>
        </w:rPr>
        <w:t>Das Semesterticket</w:t>
      </w:r>
      <w:r w:rsidR="00900807">
        <w:rPr>
          <w:noProof/>
        </w:rPr>
        <w:tab/>
        <w:t>31</w:t>
      </w:r>
    </w:p>
    <w:p w:rsidR="008D04CD" w:rsidRDefault="008D04CD">
      <w:pPr>
        <w:pStyle w:val="Verzeichnis3"/>
        <w:tabs>
          <w:tab w:val="left" w:pos="960"/>
          <w:tab w:val="right" w:leader="dot" w:pos="9627"/>
        </w:tabs>
        <w:rPr>
          <w:rFonts w:ascii="Calibri" w:hAnsi="Calibri"/>
          <w:noProof/>
          <w:kern w:val="0"/>
          <w:sz w:val="22"/>
          <w:szCs w:val="22"/>
          <w:lang w:eastAsia="de-DE"/>
        </w:rPr>
      </w:pPr>
      <w:r>
        <w:rPr>
          <w:noProof/>
        </w:rPr>
        <w:t>b)</w:t>
      </w:r>
      <w:r>
        <w:rPr>
          <w:rFonts w:ascii="Calibri" w:hAnsi="Calibri"/>
          <w:noProof/>
          <w:kern w:val="0"/>
          <w:sz w:val="22"/>
          <w:szCs w:val="22"/>
          <w:lang w:eastAsia="de-DE"/>
        </w:rPr>
        <w:tab/>
      </w:r>
      <w:r w:rsidR="00900807">
        <w:rPr>
          <w:noProof/>
        </w:rPr>
        <w:t>Die Buslinien</w:t>
      </w:r>
      <w:r w:rsidR="00900807">
        <w:rPr>
          <w:noProof/>
        </w:rPr>
        <w:tab/>
        <w:t>31</w:t>
      </w:r>
    </w:p>
    <w:p w:rsidR="008D04CD" w:rsidRDefault="008D04CD">
      <w:pPr>
        <w:pStyle w:val="Verzeichnis2"/>
        <w:tabs>
          <w:tab w:val="left" w:pos="720"/>
          <w:tab w:val="right" w:leader="dot" w:pos="9627"/>
        </w:tabs>
        <w:rPr>
          <w:rFonts w:ascii="Calibri" w:hAnsi="Calibri"/>
          <w:b w:val="0"/>
          <w:bCs w:val="0"/>
          <w:noProof/>
          <w:kern w:val="0"/>
          <w:lang w:eastAsia="de-DE"/>
        </w:rPr>
      </w:pPr>
      <w:r>
        <w:rPr>
          <w:noProof/>
        </w:rPr>
        <w:t>4.</w:t>
      </w:r>
      <w:r>
        <w:rPr>
          <w:rFonts w:ascii="Calibri" w:hAnsi="Calibri"/>
          <w:b w:val="0"/>
          <w:bCs w:val="0"/>
          <w:noProof/>
          <w:kern w:val="0"/>
          <w:lang w:eastAsia="de-DE"/>
        </w:rPr>
        <w:tab/>
      </w:r>
      <w:r>
        <w:rPr>
          <w:noProof/>
        </w:rPr>
        <w:t>Regensburgs Kneipen und Nachtleben</w:t>
      </w:r>
      <w:r>
        <w:rPr>
          <w:noProof/>
        </w:rPr>
        <w:tab/>
        <w:t>31</w:t>
      </w:r>
    </w:p>
    <w:p w:rsidR="008D04CD" w:rsidRPr="0019584B" w:rsidRDefault="008D04CD">
      <w:pPr>
        <w:pStyle w:val="Verzeichnis3"/>
        <w:tabs>
          <w:tab w:val="left" w:pos="960"/>
          <w:tab w:val="right" w:leader="dot" w:pos="9627"/>
        </w:tabs>
        <w:rPr>
          <w:rFonts w:ascii="Calibri" w:hAnsi="Calibri"/>
          <w:noProof/>
          <w:kern w:val="0"/>
          <w:sz w:val="22"/>
          <w:szCs w:val="22"/>
          <w:lang w:val="en-US" w:eastAsia="de-DE"/>
        </w:rPr>
      </w:pPr>
      <w:r w:rsidRPr="0019584B">
        <w:rPr>
          <w:noProof/>
          <w:lang w:val="en-US"/>
        </w:rPr>
        <w:t>a)</w:t>
      </w:r>
      <w:r w:rsidRPr="0019584B">
        <w:rPr>
          <w:rFonts w:ascii="Calibri" w:hAnsi="Calibri"/>
          <w:noProof/>
          <w:kern w:val="0"/>
          <w:sz w:val="22"/>
          <w:szCs w:val="22"/>
          <w:lang w:val="en-US" w:eastAsia="de-DE"/>
        </w:rPr>
        <w:tab/>
      </w:r>
      <w:r w:rsidRPr="0019584B">
        <w:rPr>
          <w:noProof/>
          <w:lang w:val="en-US"/>
        </w:rPr>
        <w:t>Restaurants und Cafés</w:t>
      </w:r>
      <w:r w:rsidRPr="0019584B">
        <w:rPr>
          <w:noProof/>
          <w:lang w:val="en-US"/>
        </w:rPr>
        <w:tab/>
      </w:r>
      <w:r>
        <w:rPr>
          <w:noProof/>
          <w:lang w:val="en-US"/>
        </w:rPr>
        <w:t>31</w:t>
      </w:r>
    </w:p>
    <w:p w:rsidR="008D04CD" w:rsidRPr="0019584B" w:rsidRDefault="008D04CD">
      <w:pPr>
        <w:pStyle w:val="Verzeichnis3"/>
        <w:tabs>
          <w:tab w:val="left" w:pos="960"/>
          <w:tab w:val="right" w:leader="dot" w:pos="9627"/>
        </w:tabs>
        <w:rPr>
          <w:rFonts w:ascii="Calibri" w:hAnsi="Calibri"/>
          <w:noProof/>
          <w:kern w:val="0"/>
          <w:sz w:val="22"/>
          <w:szCs w:val="22"/>
          <w:lang w:val="en-US" w:eastAsia="de-DE"/>
        </w:rPr>
      </w:pPr>
      <w:r w:rsidRPr="0019584B">
        <w:rPr>
          <w:noProof/>
          <w:lang w:val="en-US"/>
        </w:rPr>
        <w:t>b)</w:t>
      </w:r>
      <w:r w:rsidRPr="0019584B">
        <w:rPr>
          <w:rFonts w:ascii="Calibri" w:hAnsi="Calibri"/>
          <w:noProof/>
          <w:kern w:val="0"/>
          <w:sz w:val="22"/>
          <w:szCs w:val="22"/>
          <w:lang w:val="en-US" w:eastAsia="de-DE"/>
        </w:rPr>
        <w:tab/>
      </w:r>
      <w:r w:rsidRPr="0019584B">
        <w:rPr>
          <w:noProof/>
          <w:lang w:val="en-US"/>
        </w:rPr>
        <w:t>Kulturangebot</w:t>
      </w:r>
      <w:r w:rsidRPr="0019584B">
        <w:rPr>
          <w:noProof/>
          <w:lang w:val="en-US"/>
        </w:rPr>
        <w:tab/>
      </w:r>
      <w:r w:rsidR="00900807">
        <w:rPr>
          <w:noProof/>
          <w:lang w:val="en-US"/>
        </w:rPr>
        <w:t>36</w:t>
      </w:r>
    </w:p>
    <w:p w:rsidR="008D04CD" w:rsidRDefault="008D04CD">
      <w:pPr>
        <w:pStyle w:val="Verzeichnis4"/>
        <w:tabs>
          <w:tab w:val="left" w:pos="1200"/>
          <w:tab w:val="right" w:leader="dot" w:pos="9627"/>
        </w:tabs>
        <w:rPr>
          <w:rFonts w:ascii="Calibri" w:hAnsi="Calibri"/>
          <w:noProof/>
          <w:kern w:val="0"/>
          <w:sz w:val="22"/>
          <w:szCs w:val="22"/>
          <w:lang w:eastAsia="de-DE"/>
        </w:rPr>
      </w:pPr>
      <w:r w:rsidRPr="00B61CE3">
        <w:rPr>
          <w:noProof/>
        </w:rPr>
        <w:t>aa.</w:t>
      </w:r>
      <w:r>
        <w:rPr>
          <w:rFonts w:ascii="Calibri" w:hAnsi="Calibri"/>
          <w:noProof/>
          <w:kern w:val="0"/>
          <w:sz w:val="22"/>
          <w:szCs w:val="22"/>
          <w:lang w:eastAsia="de-DE"/>
        </w:rPr>
        <w:tab/>
      </w:r>
      <w:r>
        <w:rPr>
          <w:noProof/>
        </w:rPr>
        <w:t>Das Fürstliche Schl</w:t>
      </w:r>
      <w:r w:rsidR="00900807">
        <w:rPr>
          <w:noProof/>
        </w:rPr>
        <w:t>oss derer von Thurn und Taxis</w:t>
      </w:r>
      <w:r w:rsidR="00900807">
        <w:rPr>
          <w:noProof/>
        </w:rPr>
        <w:tab/>
        <w:t>36</w:t>
      </w:r>
    </w:p>
    <w:p w:rsidR="008D04CD" w:rsidRDefault="008D04CD">
      <w:pPr>
        <w:pStyle w:val="Verzeichnis4"/>
        <w:tabs>
          <w:tab w:val="left" w:pos="1200"/>
          <w:tab w:val="right" w:leader="dot" w:pos="9627"/>
        </w:tabs>
        <w:rPr>
          <w:rFonts w:ascii="Calibri" w:hAnsi="Calibri"/>
          <w:noProof/>
          <w:kern w:val="0"/>
          <w:sz w:val="22"/>
          <w:szCs w:val="22"/>
          <w:lang w:eastAsia="de-DE"/>
        </w:rPr>
      </w:pPr>
      <w:r w:rsidRPr="00B61CE3">
        <w:rPr>
          <w:noProof/>
        </w:rPr>
        <w:t>bb.</w:t>
      </w:r>
      <w:r>
        <w:rPr>
          <w:rFonts w:ascii="Calibri" w:hAnsi="Calibri"/>
          <w:noProof/>
          <w:kern w:val="0"/>
          <w:sz w:val="22"/>
          <w:szCs w:val="22"/>
          <w:lang w:eastAsia="de-DE"/>
        </w:rPr>
        <w:tab/>
      </w:r>
      <w:r>
        <w:rPr>
          <w:noProof/>
        </w:rPr>
        <w:t>Das Alte Rat</w:t>
      </w:r>
      <w:r w:rsidR="00900807">
        <w:rPr>
          <w:noProof/>
        </w:rPr>
        <w:t>haus mit dem Reichstagsmuseum</w:t>
      </w:r>
      <w:r w:rsidR="00900807">
        <w:rPr>
          <w:noProof/>
        </w:rPr>
        <w:tab/>
        <w:t>36</w:t>
      </w:r>
    </w:p>
    <w:p w:rsidR="008D04CD" w:rsidRDefault="008D04CD">
      <w:pPr>
        <w:pStyle w:val="Verzeichnis4"/>
        <w:tabs>
          <w:tab w:val="left" w:pos="1200"/>
          <w:tab w:val="right" w:leader="dot" w:pos="9627"/>
        </w:tabs>
        <w:rPr>
          <w:rFonts w:ascii="Calibri" w:hAnsi="Calibri"/>
          <w:noProof/>
          <w:kern w:val="0"/>
          <w:sz w:val="22"/>
          <w:szCs w:val="22"/>
          <w:lang w:eastAsia="de-DE"/>
        </w:rPr>
      </w:pPr>
      <w:r w:rsidRPr="00B61CE3">
        <w:rPr>
          <w:noProof/>
        </w:rPr>
        <w:t>cc.</w:t>
      </w:r>
      <w:r>
        <w:rPr>
          <w:rFonts w:ascii="Calibri" w:hAnsi="Calibri"/>
          <w:noProof/>
          <w:kern w:val="0"/>
          <w:sz w:val="22"/>
          <w:szCs w:val="22"/>
          <w:lang w:eastAsia="de-DE"/>
        </w:rPr>
        <w:tab/>
      </w:r>
      <w:r w:rsidR="00900807">
        <w:rPr>
          <w:noProof/>
        </w:rPr>
        <w:t>Kinowelten</w:t>
      </w:r>
      <w:r w:rsidR="00900807">
        <w:rPr>
          <w:noProof/>
        </w:rPr>
        <w:tab/>
        <w:t>36</w:t>
      </w:r>
    </w:p>
    <w:p w:rsidR="008D04CD" w:rsidRDefault="008D04CD">
      <w:pPr>
        <w:pStyle w:val="Verzeichnis1"/>
        <w:tabs>
          <w:tab w:val="left" w:pos="720"/>
          <w:tab w:val="right" w:leader="dot" w:pos="9627"/>
        </w:tabs>
        <w:rPr>
          <w:noProof/>
        </w:rPr>
        <w:sectPr w:rsidR="008D04CD" w:rsidSect="00D50140">
          <w:footnotePr>
            <w:pos w:val="beneathText"/>
          </w:footnotePr>
          <w:pgSz w:w="11905" w:h="16837"/>
          <w:pgMar w:top="1134" w:right="1134" w:bottom="850" w:left="1134" w:header="720" w:footer="720" w:gutter="0"/>
          <w:pgNumType w:fmt="upperRoman" w:start="1"/>
          <w:cols w:space="720"/>
          <w:docGrid w:linePitch="360"/>
        </w:sectPr>
      </w:pPr>
      <w:r>
        <w:rPr>
          <w:noProof/>
        </w:rPr>
        <w:t>VI.</w:t>
      </w:r>
      <w:r>
        <w:rPr>
          <w:rFonts w:ascii="Calibri" w:hAnsi="Calibri"/>
          <w:b w:val="0"/>
          <w:bCs w:val="0"/>
          <w:i w:val="0"/>
          <w:iCs w:val="0"/>
          <w:noProof/>
          <w:kern w:val="0"/>
          <w:sz w:val="22"/>
          <w:szCs w:val="22"/>
          <w:lang w:eastAsia="de-DE"/>
        </w:rPr>
        <w:tab/>
      </w:r>
      <w:r w:rsidR="00900807">
        <w:rPr>
          <w:noProof/>
        </w:rPr>
        <w:t>Hinweis in eigener Sache</w:t>
      </w:r>
      <w:r w:rsidR="00900807">
        <w:rPr>
          <w:noProof/>
        </w:rPr>
        <w:tab/>
        <w:t>37</w:t>
      </w:r>
    </w:p>
    <w:p w:rsidR="008D04CD" w:rsidRDefault="008D04CD">
      <w:pPr>
        <w:pStyle w:val="Verzeichnis1"/>
        <w:tabs>
          <w:tab w:val="left" w:pos="720"/>
          <w:tab w:val="right" w:leader="dot" w:pos="9627"/>
        </w:tabs>
        <w:rPr>
          <w:noProof/>
        </w:rPr>
        <w:sectPr w:rsidR="008D04CD" w:rsidSect="008D04CD">
          <w:footnotePr>
            <w:pos w:val="beneathText"/>
          </w:footnotePr>
          <w:type w:val="continuous"/>
          <w:pgSz w:w="11905" w:h="16837"/>
          <w:pgMar w:top="1134" w:right="1134" w:bottom="850" w:left="1134" w:header="720" w:footer="720" w:gutter="0"/>
          <w:pgNumType w:start="1"/>
          <w:cols w:space="720"/>
          <w:docGrid w:linePitch="360"/>
        </w:sectPr>
      </w:pPr>
    </w:p>
    <w:p w:rsidR="008D04CD" w:rsidRDefault="008D04CD" w:rsidP="008D04CD">
      <w:pPr>
        <w:pStyle w:val="Verzeichnis1"/>
        <w:tabs>
          <w:tab w:val="left" w:pos="1134"/>
          <w:tab w:val="right" w:leader="dot" w:pos="9628"/>
        </w:tabs>
      </w:pPr>
      <w:r w:rsidRPr="00736427">
        <w:rPr>
          <w:rFonts w:ascii="Times" w:hAnsi="Times"/>
          <w:b w:val="0"/>
          <w:i w:val="0"/>
          <w:caps/>
        </w:rPr>
        <w:lastRenderedPageBreak/>
        <w:fldChar w:fldCharType="end"/>
      </w:r>
      <w:bookmarkStart w:id="1" w:name="_Toc224457241"/>
      <w:bookmarkStart w:id="2" w:name="_Toc225063074"/>
      <w:bookmarkStart w:id="3" w:name="_Toc318443052"/>
      <w:r>
        <w:t>Vorwort</w:t>
      </w:r>
      <w:bookmarkEnd w:id="1"/>
      <w:bookmarkEnd w:id="2"/>
      <w:bookmarkEnd w:id="3"/>
    </w:p>
    <w:p w:rsidR="008D04CD" w:rsidRDefault="008D04CD" w:rsidP="008D04CD">
      <w:pPr>
        <w:pStyle w:val="berschriftII"/>
        <w:numPr>
          <w:ilvl w:val="0"/>
          <w:numId w:val="0"/>
        </w:numPr>
      </w:pPr>
      <w:bookmarkStart w:id="4" w:name="_Toc225063075"/>
      <w:bookmarkStart w:id="5" w:name="_Toc318443053"/>
      <w:r>
        <w:t>Willkommensgruß</w:t>
      </w:r>
      <w:bookmarkEnd w:id="4"/>
      <w:bookmarkEnd w:id="5"/>
    </w:p>
    <w:p w:rsidR="008D04CD" w:rsidRDefault="008D04CD">
      <w:r>
        <w:t>Im Namen der Fachschaft Jura möchten wir Euch herzlich willkommen heißen an der Juristischen Fakultät der Uni Regensburg!</w:t>
      </w:r>
    </w:p>
    <w:p w:rsidR="008D04CD" w:rsidRDefault="008D04CD">
      <w:r>
        <w:t xml:space="preserve">Mit diesem - inzwischen schon traditionsreichen - Erstsemesterinfoheft (kurz: ESI) möchten wir Euch durch die ersten Tage Eures Studiums helfen. Da wir Euch möglichst umfassend informieren wollen, dies aber aus Platzgründen etc. im ESI nicht möglich ist, könnt Ihr uns natürlich auch jederzeit bei auftauchenden Problemen ansprechen. Bei weiteren Fragen könnt Ihr uns auf </w:t>
      </w:r>
    </w:p>
    <w:p w:rsidR="008D04CD" w:rsidRDefault="00865398">
      <w:hyperlink r:id="rId9" w:history="1">
        <w:r w:rsidR="008D04CD" w:rsidRPr="00252E61">
          <w:rPr>
            <w:rStyle w:val="Hyperlink"/>
            <w:u w:val="single"/>
          </w:rPr>
          <w:t>www.fs-jura.com</w:t>
        </w:r>
      </w:hyperlink>
      <w:r w:rsidR="008D04CD" w:rsidRPr="00252E61">
        <w:t xml:space="preserve"> besuchen</w:t>
      </w:r>
      <w:r w:rsidR="008D04CD">
        <w:t xml:space="preserve"> und euch über das Kontaktformular direkt an uns wenden.</w:t>
      </w:r>
    </w:p>
    <w:p w:rsidR="008D04CD" w:rsidRDefault="008D04CD">
      <w:r>
        <w:t xml:space="preserve">Wir freuen uns immer, wenn wir Euch weiterhelfen können. </w:t>
      </w:r>
    </w:p>
    <w:p w:rsidR="008D04CD" w:rsidRDefault="008D04CD">
      <w:pPr>
        <w:tabs>
          <w:tab w:val="left" w:pos="7089"/>
        </w:tabs>
        <w:overflowPunct w:val="0"/>
        <w:autoSpaceDE w:val="0"/>
        <w:spacing w:line="240" w:lineRule="exact"/>
        <w:ind w:left="709" w:hanging="360"/>
        <w:rPr>
          <w:sz w:val="22"/>
          <w:szCs w:val="20"/>
        </w:rPr>
      </w:pPr>
    </w:p>
    <w:p w:rsidR="008D04CD" w:rsidRDefault="008D04CD" w:rsidP="008D04CD">
      <w:pPr>
        <w:pStyle w:val="berschriftII"/>
        <w:numPr>
          <w:ilvl w:val="0"/>
          <w:numId w:val="0"/>
        </w:numPr>
      </w:pPr>
      <w:bookmarkStart w:id="6" w:name="_Toc224457243"/>
      <w:bookmarkStart w:id="7" w:name="_Toc225063076"/>
      <w:bookmarkStart w:id="8" w:name="_Toc318443054"/>
      <w:r>
        <w:t>Was ist die Fachschaft?</w:t>
      </w:r>
      <w:bookmarkEnd w:id="6"/>
      <w:bookmarkEnd w:id="7"/>
      <w:bookmarkEnd w:id="8"/>
      <w:r>
        <w:t xml:space="preserve"> </w:t>
      </w:r>
    </w:p>
    <w:p w:rsidR="008D04CD" w:rsidRDefault="008D04CD">
      <w:r>
        <w:t xml:space="preserve">Die Fachschaft vertritt Eure Interessen an der Juristischen Fakultät gegenüber den Professoren und der Verwaltung und versucht durch konkrete Hilfestellungen (Erstsemesterberatung etc.) den Studienalltag zu erleichtern. Zudem organisieren wir Vorträge, Fahrten und ähnliche Aktionen. </w:t>
      </w:r>
    </w:p>
    <w:p w:rsidR="008D04CD" w:rsidRDefault="008D04CD">
      <w:r>
        <w:t>Durch die letzte Wahl im Sommersemester 2015 sind folgende sieben Mitglieder in die Fachschaft gewählt worden:</w:t>
      </w:r>
    </w:p>
    <w:p w:rsidR="008D04CD" w:rsidRDefault="008D04CD"/>
    <w:tbl>
      <w:tblPr>
        <w:tblW w:w="8807" w:type="dxa"/>
        <w:tblLayout w:type="fixed"/>
        <w:tblCellMar>
          <w:left w:w="0" w:type="dxa"/>
          <w:right w:w="0" w:type="dxa"/>
        </w:tblCellMar>
        <w:tblLook w:val="0000" w:firstRow="0" w:lastRow="0" w:firstColumn="0" w:lastColumn="0" w:noHBand="0" w:noVBand="0"/>
      </w:tblPr>
      <w:tblGrid>
        <w:gridCol w:w="2552"/>
        <w:gridCol w:w="1436"/>
        <w:gridCol w:w="4819"/>
      </w:tblGrid>
      <w:tr w:rsidR="008D04CD" w:rsidTr="008D04CD">
        <w:trPr>
          <w:trHeight w:val="276"/>
        </w:trPr>
        <w:tc>
          <w:tcPr>
            <w:tcW w:w="2552" w:type="dxa"/>
          </w:tcPr>
          <w:p w:rsidR="008D04CD" w:rsidRDefault="008D04CD" w:rsidP="008D04CD">
            <w:pPr>
              <w:pStyle w:val="TableContents"/>
            </w:pPr>
            <w:r>
              <w:t>Alexander Rathmer</w:t>
            </w:r>
          </w:p>
        </w:tc>
        <w:tc>
          <w:tcPr>
            <w:tcW w:w="1436" w:type="dxa"/>
          </w:tcPr>
          <w:p w:rsidR="008D04CD" w:rsidRDefault="008D04CD" w:rsidP="008D04CD">
            <w:pPr>
              <w:pStyle w:val="TableContents"/>
              <w:ind w:left="832" w:hanging="832"/>
            </w:pPr>
            <w:r>
              <w:t xml:space="preserve">   USV</w:t>
            </w:r>
          </w:p>
        </w:tc>
        <w:tc>
          <w:tcPr>
            <w:tcW w:w="4819" w:type="dxa"/>
          </w:tcPr>
          <w:p w:rsidR="008D04CD" w:rsidRDefault="008D04CD">
            <w:r>
              <w:t>zugleich Fakultätsrat</w:t>
            </w:r>
          </w:p>
        </w:tc>
      </w:tr>
      <w:tr w:rsidR="008D04CD" w:rsidTr="008D04CD">
        <w:trPr>
          <w:trHeight w:val="276"/>
        </w:trPr>
        <w:tc>
          <w:tcPr>
            <w:tcW w:w="2552" w:type="dxa"/>
          </w:tcPr>
          <w:p w:rsidR="008D04CD" w:rsidRDefault="008D04CD" w:rsidP="008D04CD">
            <w:pPr>
              <w:pStyle w:val="TableContents"/>
            </w:pPr>
            <w:r>
              <w:t>Anna Stahl</w:t>
            </w:r>
          </w:p>
        </w:tc>
        <w:tc>
          <w:tcPr>
            <w:tcW w:w="1436" w:type="dxa"/>
          </w:tcPr>
          <w:p w:rsidR="008D04CD" w:rsidRDefault="008D04CD" w:rsidP="008D04CD">
            <w:pPr>
              <w:pStyle w:val="TableContents"/>
              <w:ind w:left="832" w:hanging="832"/>
            </w:pPr>
            <w:r>
              <w:t xml:space="preserve">   USV</w:t>
            </w:r>
          </w:p>
        </w:tc>
        <w:tc>
          <w:tcPr>
            <w:tcW w:w="4819" w:type="dxa"/>
          </w:tcPr>
          <w:p w:rsidR="008D04CD" w:rsidRDefault="008D04CD">
            <w:pPr>
              <w:pStyle w:val="TableContents"/>
            </w:pPr>
            <w:r>
              <w:t>Zugleich Fakultätsrat</w:t>
            </w:r>
          </w:p>
        </w:tc>
      </w:tr>
      <w:tr w:rsidR="008D04CD" w:rsidTr="008D04CD">
        <w:trPr>
          <w:trHeight w:val="276"/>
        </w:trPr>
        <w:tc>
          <w:tcPr>
            <w:tcW w:w="2552" w:type="dxa"/>
          </w:tcPr>
          <w:p w:rsidR="008D04CD" w:rsidRDefault="008D04CD" w:rsidP="008D04CD">
            <w:pPr>
              <w:pStyle w:val="TableContents"/>
              <w:ind w:left="709" w:hanging="709"/>
            </w:pPr>
            <w:r>
              <w:t>Jessica Tran</w:t>
            </w:r>
          </w:p>
        </w:tc>
        <w:tc>
          <w:tcPr>
            <w:tcW w:w="1436" w:type="dxa"/>
          </w:tcPr>
          <w:p w:rsidR="008D04CD" w:rsidRDefault="008D04CD" w:rsidP="008D04CD">
            <w:pPr>
              <w:pStyle w:val="TableContents"/>
              <w:ind w:left="832" w:hanging="832"/>
            </w:pPr>
            <w:r>
              <w:t xml:space="preserve">   USV</w:t>
            </w:r>
          </w:p>
        </w:tc>
        <w:tc>
          <w:tcPr>
            <w:tcW w:w="4819" w:type="dxa"/>
          </w:tcPr>
          <w:p w:rsidR="008D04CD" w:rsidRDefault="008D04CD">
            <w:pPr>
              <w:pStyle w:val="TableContents"/>
            </w:pPr>
          </w:p>
        </w:tc>
      </w:tr>
      <w:tr w:rsidR="008D04CD" w:rsidTr="008D04CD">
        <w:trPr>
          <w:trHeight w:val="276"/>
        </w:trPr>
        <w:tc>
          <w:tcPr>
            <w:tcW w:w="2552" w:type="dxa"/>
          </w:tcPr>
          <w:p w:rsidR="008D04CD" w:rsidRDefault="008D04CD" w:rsidP="008D04CD">
            <w:pPr>
              <w:pStyle w:val="TableContents"/>
            </w:pPr>
            <w:r>
              <w:t>Annabelle Bruglacher</w:t>
            </w:r>
          </w:p>
        </w:tc>
        <w:tc>
          <w:tcPr>
            <w:tcW w:w="1436" w:type="dxa"/>
          </w:tcPr>
          <w:p w:rsidR="008D04CD" w:rsidRDefault="008D04CD" w:rsidP="008D04CD">
            <w:pPr>
              <w:pStyle w:val="TableContents"/>
              <w:ind w:left="832" w:hanging="832"/>
            </w:pPr>
            <w:r>
              <w:t xml:space="preserve">   USV</w:t>
            </w:r>
          </w:p>
        </w:tc>
        <w:tc>
          <w:tcPr>
            <w:tcW w:w="4819" w:type="dxa"/>
          </w:tcPr>
          <w:p w:rsidR="008D04CD" w:rsidRDefault="008D04CD">
            <w:pPr>
              <w:pStyle w:val="TableContents"/>
            </w:pPr>
          </w:p>
        </w:tc>
      </w:tr>
      <w:tr w:rsidR="008D04CD" w:rsidTr="008D04CD">
        <w:trPr>
          <w:trHeight w:val="276"/>
        </w:trPr>
        <w:tc>
          <w:tcPr>
            <w:tcW w:w="2552" w:type="dxa"/>
          </w:tcPr>
          <w:p w:rsidR="008D04CD" w:rsidRDefault="008D04CD" w:rsidP="008D04CD">
            <w:pPr>
              <w:pStyle w:val="TableContents"/>
            </w:pPr>
            <w:r>
              <w:t>Andreas Prell</w:t>
            </w:r>
          </w:p>
        </w:tc>
        <w:tc>
          <w:tcPr>
            <w:tcW w:w="1436" w:type="dxa"/>
          </w:tcPr>
          <w:p w:rsidR="008D04CD" w:rsidRDefault="008D04CD" w:rsidP="008D04CD">
            <w:pPr>
              <w:pStyle w:val="TableContents"/>
              <w:ind w:left="832" w:hanging="832"/>
            </w:pPr>
            <w:r>
              <w:t xml:space="preserve">   USV</w:t>
            </w:r>
          </w:p>
        </w:tc>
        <w:tc>
          <w:tcPr>
            <w:tcW w:w="4819" w:type="dxa"/>
          </w:tcPr>
          <w:p w:rsidR="008D04CD" w:rsidRDefault="008D04CD">
            <w:pPr>
              <w:pStyle w:val="TableContents"/>
            </w:pPr>
          </w:p>
        </w:tc>
      </w:tr>
      <w:tr w:rsidR="008D04CD" w:rsidTr="008D04CD">
        <w:trPr>
          <w:trHeight w:val="276"/>
        </w:trPr>
        <w:tc>
          <w:tcPr>
            <w:tcW w:w="2552" w:type="dxa"/>
          </w:tcPr>
          <w:p w:rsidR="008D04CD" w:rsidRDefault="008D04CD" w:rsidP="008D04CD">
            <w:pPr>
              <w:pStyle w:val="TableContents"/>
            </w:pPr>
            <w:r>
              <w:t xml:space="preserve">Lilija Kremenchuttskaya </w:t>
            </w:r>
          </w:p>
        </w:tc>
        <w:tc>
          <w:tcPr>
            <w:tcW w:w="1436" w:type="dxa"/>
          </w:tcPr>
          <w:p w:rsidR="008D04CD" w:rsidRDefault="008D04CD" w:rsidP="008D04CD">
            <w:pPr>
              <w:pStyle w:val="TableContents"/>
              <w:ind w:left="832" w:hanging="832"/>
            </w:pPr>
            <w:r>
              <w:t xml:space="preserve">   USV</w:t>
            </w:r>
          </w:p>
        </w:tc>
        <w:tc>
          <w:tcPr>
            <w:tcW w:w="4819" w:type="dxa"/>
          </w:tcPr>
          <w:p w:rsidR="008D04CD" w:rsidRDefault="008D04CD">
            <w:pPr>
              <w:pStyle w:val="TableContents"/>
            </w:pPr>
          </w:p>
        </w:tc>
      </w:tr>
      <w:tr w:rsidR="008D04CD" w:rsidTr="008D04CD">
        <w:trPr>
          <w:trHeight w:val="276"/>
        </w:trPr>
        <w:tc>
          <w:tcPr>
            <w:tcW w:w="2552" w:type="dxa"/>
          </w:tcPr>
          <w:p w:rsidR="008D04CD" w:rsidRDefault="008D04CD" w:rsidP="008D04CD">
            <w:pPr>
              <w:pStyle w:val="TableContents"/>
            </w:pPr>
            <w:r>
              <w:t>Katharina Heep</w:t>
            </w:r>
          </w:p>
        </w:tc>
        <w:tc>
          <w:tcPr>
            <w:tcW w:w="1436" w:type="dxa"/>
          </w:tcPr>
          <w:p w:rsidR="008D04CD" w:rsidRDefault="008D04CD" w:rsidP="008D04CD">
            <w:pPr>
              <w:pStyle w:val="TableContents"/>
              <w:ind w:left="832" w:hanging="832"/>
            </w:pPr>
            <w:r>
              <w:t xml:space="preserve">   USV</w:t>
            </w:r>
          </w:p>
        </w:tc>
        <w:tc>
          <w:tcPr>
            <w:tcW w:w="4819" w:type="dxa"/>
          </w:tcPr>
          <w:p w:rsidR="008D04CD" w:rsidRDefault="008D04CD">
            <w:pPr>
              <w:pStyle w:val="TableContents"/>
            </w:pPr>
          </w:p>
        </w:tc>
      </w:tr>
    </w:tbl>
    <w:p w:rsidR="008D04CD" w:rsidRDefault="008D04CD"/>
    <w:p w:rsidR="008D04CD" w:rsidRDefault="008D04CD"/>
    <w:p w:rsidR="008D04CD" w:rsidRDefault="008D04CD"/>
    <w:p w:rsidR="008D04CD" w:rsidRDefault="008D04CD">
      <w:r>
        <w:t>In der Fachschaft sind sämtliche Charaktere vertreten, so dass man getrost von einem ziemlich bunten Haufen sprechen kann. Umso mehr würden wir uns natürlich freuen, wenn engagierte und kreative "Neulinge" die Facetten der Fachschaft erweitern würden!</w:t>
      </w:r>
    </w:p>
    <w:p w:rsidR="008D04CD" w:rsidRDefault="008D04CD">
      <w:r>
        <w:t xml:space="preserve">Der erste Sitzungstermin, an dem alle Interessenten herzlich willkommen sind, ist der </w:t>
      </w:r>
      <w:r w:rsidR="00441E5F" w:rsidRPr="00441E5F">
        <w:t>12.04.2016</w:t>
      </w:r>
      <w:r w:rsidRPr="00441E5F">
        <w:t xml:space="preserve"> um 17 Uhr in RWS 00</w:t>
      </w:r>
      <w:r w:rsidR="00441E5F" w:rsidRPr="00441E5F">
        <w:t>2</w:t>
      </w:r>
      <w:r w:rsidRPr="00441E5F">
        <w:t>.</w:t>
      </w:r>
      <w:r>
        <w:t xml:space="preserve"> Wir freuen uns auf euch!</w:t>
      </w:r>
    </w:p>
    <w:p w:rsidR="008D04CD" w:rsidRDefault="008D04CD"/>
    <w:p w:rsidR="008D04CD" w:rsidRDefault="008D04CD"/>
    <w:p w:rsidR="008D04CD" w:rsidRDefault="008D04CD">
      <w:r>
        <w:t>Für das Studium, insbesondere aber den Start, wünschen wir Euch viel Erfolg und Spaß und hoffen, dass Euch diese Broschüre den Einstieg etwas erleichtert!</w:t>
      </w:r>
    </w:p>
    <w:p w:rsidR="008D04CD" w:rsidRDefault="008D04CD"/>
    <w:p w:rsidR="008D04CD" w:rsidRDefault="008D04CD"/>
    <w:p w:rsidR="008D04CD" w:rsidRDefault="008D04CD" w:rsidP="008D04CD">
      <w:pPr>
        <w:overflowPunct w:val="0"/>
        <w:autoSpaceDE w:val="0"/>
        <w:spacing w:before="240" w:after="120"/>
        <w:rPr>
          <w:b/>
          <w:sz w:val="60"/>
        </w:rPr>
      </w:pPr>
      <w:r>
        <w:rPr>
          <w:b/>
          <w:sz w:val="60"/>
        </w:rPr>
        <w:t>Eure Fachschaft</w:t>
      </w:r>
    </w:p>
    <w:p w:rsidR="008D04CD" w:rsidRDefault="008D04CD" w:rsidP="008D04CD">
      <w:pPr>
        <w:overflowPunct w:val="0"/>
        <w:autoSpaceDE w:val="0"/>
        <w:spacing w:before="240" w:after="120"/>
        <w:rPr>
          <w:b/>
          <w:sz w:val="60"/>
        </w:rPr>
      </w:pPr>
    </w:p>
    <w:p w:rsidR="008D04CD" w:rsidRPr="00DC3085" w:rsidRDefault="008D04CD" w:rsidP="008D04CD">
      <w:pPr>
        <w:pStyle w:val="berschriftII"/>
        <w:pageBreakBefore/>
        <w:numPr>
          <w:ilvl w:val="0"/>
          <w:numId w:val="0"/>
        </w:numPr>
      </w:pPr>
      <w:bookmarkStart w:id="9" w:name="_Toc224457244"/>
      <w:bookmarkStart w:id="10" w:name="_Toc225063077"/>
      <w:bookmarkStart w:id="11" w:name="_Toc318443055"/>
      <w:r w:rsidRPr="00DC3085">
        <w:lastRenderedPageBreak/>
        <w:t>Wichtige (schon feststehende) Termine für Euer erstes Semester:</w:t>
      </w:r>
      <w:bookmarkEnd w:id="9"/>
      <w:bookmarkEnd w:id="10"/>
      <w:bookmarkEnd w:id="11"/>
    </w:p>
    <w:p w:rsidR="008D04CD" w:rsidRPr="00DC3085" w:rsidRDefault="008D04CD"/>
    <w:tbl>
      <w:tblPr>
        <w:tblW w:w="0" w:type="auto"/>
        <w:tblLayout w:type="fixed"/>
        <w:tblCellMar>
          <w:left w:w="0" w:type="dxa"/>
          <w:right w:w="0" w:type="dxa"/>
        </w:tblCellMar>
        <w:tblLook w:val="0000" w:firstRow="0" w:lastRow="0" w:firstColumn="0" w:lastColumn="0" w:noHBand="0" w:noVBand="0"/>
      </w:tblPr>
      <w:tblGrid>
        <w:gridCol w:w="3484"/>
        <w:gridCol w:w="6153"/>
      </w:tblGrid>
      <w:tr w:rsidR="008D04CD" w:rsidRPr="00DC3085" w:rsidTr="008D04CD">
        <w:trPr>
          <w:trHeight w:val="276"/>
        </w:trPr>
        <w:tc>
          <w:tcPr>
            <w:tcW w:w="3484" w:type="dxa"/>
            <w:vMerge w:val="restart"/>
          </w:tcPr>
          <w:p w:rsidR="008D04CD" w:rsidRPr="00DC3085" w:rsidRDefault="008D04CD">
            <w:pPr>
              <w:pStyle w:val="TableContents"/>
              <w:jc w:val="center"/>
              <w:rPr>
                <w:b/>
                <w:bCs/>
              </w:rPr>
            </w:pPr>
            <w:r w:rsidRPr="00DC3085">
              <w:rPr>
                <w:b/>
                <w:bCs/>
              </w:rPr>
              <w:t>Datum</w:t>
            </w:r>
          </w:p>
        </w:tc>
        <w:tc>
          <w:tcPr>
            <w:tcW w:w="6153" w:type="dxa"/>
            <w:vMerge w:val="restart"/>
          </w:tcPr>
          <w:p w:rsidR="008D04CD" w:rsidRPr="00DC3085" w:rsidRDefault="008D04CD">
            <w:pPr>
              <w:pStyle w:val="TableContents"/>
              <w:jc w:val="center"/>
              <w:rPr>
                <w:b/>
                <w:bCs/>
              </w:rPr>
            </w:pPr>
            <w:r w:rsidRPr="00DC3085">
              <w:rPr>
                <w:b/>
                <w:bCs/>
              </w:rPr>
              <w:t>Ereignis</w:t>
            </w:r>
          </w:p>
        </w:tc>
      </w:tr>
      <w:tr w:rsidR="008D04CD" w:rsidRPr="00DC3085" w:rsidTr="008D04CD">
        <w:trPr>
          <w:trHeight w:val="276"/>
        </w:trPr>
        <w:tc>
          <w:tcPr>
            <w:tcW w:w="3484" w:type="dxa"/>
            <w:vMerge w:val="restart"/>
          </w:tcPr>
          <w:p w:rsidR="008D04CD" w:rsidRPr="00DC3085" w:rsidRDefault="008D04CD" w:rsidP="008D04CD">
            <w:pPr>
              <w:pStyle w:val="TableContents"/>
            </w:pPr>
            <w:r>
              <w:t>11.04.2016</w:t>
            </w:r>
          </w:p>
        </w:tc>
        <w:tc>
          <w:tcPr>
            <w:tcW w:w="6153" w:type="dxa"/>
            <w:vMerge w:val="restart"/>
          </w:tcPr>
          <w:p w:rsidR="008D04CD" w:rsidRPr="00DC3085" w:rsidRDefault="008D04CD">
            <w:pPr>
              <w:overflowPunct w:val="0"/>
              <w:autoSpaceDE w:val="0"/>
              <w:spacing w:line="360" w:lineRule="auto"/>
              <w:rPr>
                <w:rFonts w:cs="Arial"/>
              </w:rPr>
            </w:pPr>
            <w:r w:rsidRPr="00DC3085">
              <w:rPr>
                <w:rFonts w:cs="Arial"/>
              </w:rPr>
              <w:t>Offizieller Semesterbeginn</w:t>
            </w:r>
            <w:r>
              <w:rPr>
                <w:rFonts w:cs="Arial"/>
              </w:rPr>
              <w:t xml:space="preserve"> &amp; Beginn der Vorlesungszeit</w:t>
            </w:r>
          </w:p>
        </w:tc>
      </w:tr>
      <w:tr w:rsidR="008D04CD" w:rsidRPr="00DC3085" w:rsidTr="008D04CD">
        <w:trPr>
          <w:trHeight w:val="276"/>
        </w:trPr>
        <w:tc>
          <w:tcPr>
            <w:tcW w:w="3484" w:type="dxa"/>
          </w:tcPr>
          <w:p w:rsidR="008D04CD" w:rsidRPr="00DC3085" w:rsidRDefault="008D04CD" w:rsidP="008D04CD">
            <w:pPr>
              <w:pStyle w:val="TableContents"/>
            </w:pPr>
            <w:r w:rsidRPr="00DC3085">
              <w:t>0</w:t>
            </w:r>
            <w:r>
              <w:t>4.04.2016</w:t>
            </w:r>
          </w:p>
        </w:tc>
        <w:tc>
          <w:tcPr>
            <w:tcW w:w="6153" w:type="dxa"/>
          </w:tcPr>
          <w:p w:rsidR="008D04CD" w:rsidRPr="00DC3085" w:rsidRDefault="008D04CD" w:rsidP="008D04CD">
            <w:pPr>
              <w:overflowPunct w:val="0"/>
              <w:autoSpaceDE w:val="0"/>
              <w:spacing w:line="360" w:lineRule="auto"/>
              <w:rPr>
                <w:rFonts w:cs="Arial"/>
              </w:rPr>
            </w:pPr>
            <w:r w:rsidRPr="00DC3085">
              <w:rPr>
                <w:rFonts w:cs="Arial"/>
              </w:rPr>
              <w:t xml:space="preserve">Beginn der Einführungswoche </w:t>
            </w:r>
          </w:p>
        </w:tc>
      </w:tr>
      <w:tr w:rsidR="008D04CD" w:rsidRPr="00DC3085" w:rsidTr="008D04CD">
        <w:trPr>
          <w:trHeight w:val="276"/>
        </w:trPr>
        <w:tc>
          <w:tcPr>
            <w:tcW w:w="3484" w:type="dxa"/>
          </w:tcPr>
          <w:p w:rsidR="008D04CD" w:rsidRPr="00DC3085" w:rsidRDefault="008D04CD" w:rsidP="008D04CD">
            <w:pPr>
              <w:pStyle w:val="TableContents"/>
            </w:pPr>
            <w:r>
              <w:t>04.04-20.04.2016</w:t>
            </w:r>
          </w:p>
        </w:tc>
        <w:tc>
          <w:tcPr>
            <w:tcW w:w="6153" w:type="dxa"/>
          </w:tcPr>
          <w:p w:rsidR="008D04CD" w:rsidRPr="00DC3085" w:rsidRDefault="008D04CD" w:rsidP="008D04CD">
            <w:pPr>
              <w:overflowPunct w:val="0"/>
              <w:autoSpaceDE w:val="0"/>
              <w:spacing w:line="360" w:lineRule="auto"/>
              <w:rPr>
                <w:rFonts w:cs="Arial"/>
              </w:rPr>
            </w:pPr>
            <w:r>
              <w:rPr>
                <w:rFonts w:cs="Arial"/>
              </w:rPr>
              <w:t>Anmeldezeitraum für Konversationsübungen</w:t>
            </w:r>
          </w:p>
        </w:tc>
      </w:tr>
      <w:tr w:rsidR="008D04CD" w:rsidRPr="00DC3085" w:rsidTr="008D04CD">
        <w:trPr>
          <w:trHeight w:val="276"/>
        </w:trPr>
        <w:tc>
          <w:tcPr>
            <w:tcW w:w="3484" w:type="dxa"/>
            <w:vMerge w:val="restart"/>
          </w:tcPr>
          <w:p w:rsidR="008D04CD" w:rsidRPr="00DC3085" w:rsidRDefault="008D04CD">
            <w:pPr>
              <w:pStyle w:val="TableContents"/>
            </w:pPr>
            <w:r>
              <w:t>06.04.2016</w:t>
            </w:r>
          </w:p>
        </w:tc>
        <w:tc>
          <w:tcPr>
            <w:tcW w:w="6153" w:type="dxa"/>
            <w:vMerge w:val="restart"/>
          </w:tcPr>
          <w:p w:rsidR="008D04CD" w:rsidRPr="00DC3085" w:rsidRDefault="008D04CD">
            <w:pPr>
              <w:overflowPunct w:val="0"/>
              <w:autoSpaceDE w:val="0"/>
              <w:spacing w:line="360" w:lineRule="auto"/>
              <w:rPr>
                <w:rFonts w:cs="Arial"/>
              </w:rPr>
            </w:pPr>
            <w:r w:rsidRPr="00DC3085">
              <w:rPr>
                <w:rFonts w:cs="Arial"/>
              </w:rPr>
              <w:t>Kneipentour der Fachschaft</w:t>
            </w:r>
            <w:r>
              <w:rPr>
                <w:rFonts w:cs="Arial"/>
              </w:rPr>
              <w:t xml:space="preserve"> (Treffpunkt: 19 Uhr am Dom)</w:t>
            </w:r>
          </w:p>
        </w:tc>
      </w:tr>
      <w:tr w:rsidR="008D04CD" w:rsidRPr="00DC3085" w:rsidTr="008D04CD">
        <w:trPr>
          <w:trHeight w:val="276"/>
        </w:trPr>
        <w:tc>
          <w:tcPr>
            <w:tcW w:w="3484" w:type="dxa"/>
          </w:tcPr>
          <w:p w:rsidR="008D04CD" w:rsidRPr="00DC3085" w:rsidRDefault="008D04CD" w:rsidP="008D04CD">
            <w:pPr>
              <w:pStyle w:val="TableContents"/>
            </w:pPr>
            <w:r>
              <w:t>09.-10.04.2016</w:t>
            </w:r>
          </w:p>
        </w:tc>
        <w:tc>
          <w:tcPr>
            <w:tcW w:w="6153" w:type="dxa"/>
          </w:tcPr>
          <w:p w:rsidR="008D04CD" w:rsidRPr="00DC3085" w:rsidRDefault="008D04CD">
            <w:pPr>
              <w:overflowPunct w:val="0"/>
              <w:autoSpaceDE w:val="0"/>
              <w:spacing w:line="360" w:lineRule="auto"/>
              <w:rPr>
                <w:rFonts w:cs="Arial"/>
              </w:rPr>
            </w:pPr>
            <w:r w:rsidRPr="00DC3085">
              <w:rPr>
                <w:rFonts w:cs="Arial"/>
              </w:rPr>
              <w:t>Erstsemesterwochenende</w:t>
            </w:r>
          </w:p>
        </w:tc>
      </w:tr>
      <w:tr w:rsidR="008D04CD" w:rsidRPr="00DC3085" w:rsidTr="008D04CD">
        <w:trPr>
          <w:trHeight w:val="276"/>
        </w:trPr>
        <w:tc>
          <w:tcPr>
            <w:tcW w:w="3484" w:type="dxa"/>
          </w:tcPr>
          <w:p w:rsidR="008D04CD" w:rsidRPr="00DC3085" w:rsidRDefault="008D04CD" w:rsidP="008D04CD">
            <w:pPr>
              <w:pStyle w:val="TableContents"/>
            </w:pPr>
          </w:p>
        </w:tc>
        <w:tc>
          <w:tcPr>
            <w:tcW w:w="6153" w:type="dxa"/>
          </w:tcPr>
          <w:p w:rsidR="008D04CD" w:rsidRPr="00DC3085" w:rsidRDefault="008D04CD">
            <w:pPr>
              <w:overflowPunct w:val="0"/>
              <w:autoSpaceDE w:val="0"/>
              <w:spacing w:line="360" w:lineRule="auto"/>
              <w:rPr>
                <w:rFonts w:cs="Arial"/>
              </w:rPr>
            </w:pPr>
            <w:r>
              <w:rPr>
                <w:rFonts w:cs="Arial"/>
              </w:rPr>
              <w:t>Erste Sitzung der Fachschaft (Beginn: 17 Uhr)</w:t>
            </w:r>
          </w:p>
        </w:tc>
      </w:tr>
      <w:tr w:rsidR="008D04CD" w:rsidRPr="00DC3085" w:rsidTr="008D04CD">
        <w:trPr>
          <w:trHeight w:val="276"/>
        </w:trPr>
        <w:tc>
          <w:tcPr>
            <w:tcW w:w="3484" w:type="dxa"/>
          </w:tcPr>
          <w:p w:rsidR="008D04CD" w:rsidRPr="00DC3085" w:rsidRDefault="008D04CD" w:rsidP="008D04CD">
            <w:pPr>
              <w:pStyle w:val="TableContents"/>
            </w:pPr>
            <w:r>
              <w:t>20.04.2016</w:t>
            </w:r>
          </w:p>
        </w:tc>
        <w:tc>
          <w:tcPr>
            <w:tcW w:w="6153" w:type="dxa"/>
          </w:tcPr>
          <w:p w:rsidR="008D04CD" w:rsidRPr="00DC3085" w:rsidRDefault="008D04CD">
            <w:pPr>
              <w:overflowPunct w:val="0"/>
              <w:autoSpaceDE w:val="0"/>
              <w:spacing w:line="360" w:lineRule="auto"/>
              <w:rPr>
                <w:rFonts w:cs="Arial"/>
              </w:rPr>
            </w:pPr>
            <w:r w:rsidRPr="00DC3085">
              <w:rPr>
                <w:rFonts w:cs="Arial"/>
              </w:rPr>
              <w:t>Jurafete</w:t>
            </w:r>
          </w:p>
        </w:tc>
      </w:tr>
      <w:tr w:rsidR="008D04CD" w:rsidRPr="00DC3085" w:rsidTr="008D04CD">
        <w:trPr>
          <w:trHeight w:val="276"/>
        </w:trPr>
        <w:tc>
          <w:tcPr>
            <w:tcW w:w="3484" w:type="dxa"/>
          </w:tcPr>
          <w:p w:rsidR="008D04CD" w:rsidRPr="00DC3085" w:rsidRDefault="008D04CD" w:rsidP="008D04CD">
            <w:pPr>
              <w:pStyle w:val="TableContents"/>
            </w:pPr>
            <w:r>
              <w:t>26.04.2016</w:t>
            </w:r>
          </w:p>
        </w:tc>
        <w:tc>
          <w:tcPr>
            <w:tcW w:w="6153" w:type="dxa"/>
          </w:tcPr>
          <w:p w:rsidR="008D04CD" w:rsidRPr="00DC3085" w:rsidRDefault="008D04CD">
            <w:pPr>
              <w:overflowPunct w:val="0"/>
              <w:autoSpaceDE w:val="0"/>
              <w:spacing w:line="360" w:lineRule="auto"/>
              <w:rPr>
                <w:rFonts w:cs="Arial"/>
              </w:rPr>
            </w:pPr>
            <w:r w:rsidRPr="00DC3085">
              <w:rPr>
                <w:rFonts w:cs="Arial"/>
              </w:rPr>
              <w:t>Bücherflohmarkt</w:t>
            </w:r>
            <w:r>
              <w:rPr>
                <w:rFonts w:cs="Arial"/>
              </w:rPr>
              <w:t xml:space="preserve"> (9-15 Uhr)</w:t>
            </w:r>
          </w:p>
        </w:tc>
      </w:tr>
      <w:tr w:rsidR="008D04CD" w:rsidRPr="00DC3085" w:rsidTr="008D04CD">
        <w:trPr>
          <w:trHeight w:val="276"/>
        </w:trPr>
        <w:tc>
          <w:tcPr>
            <w:tcW w:w="3484" w:type="dxa"/>
          </w:tcPr>
          <w:p w:rsidR="008D04CD" w:rsidRPr="00DC3085" w:rsidRDefault="008D04CD" w:rsidP="008D04CD">
            <w:pPr>
              <w:pStyle w:val="TableContents"/>
            </w:pPr>
            <w:r>
              <w:t>wird bekanntgegeben</w:t>
            </w:r>
          </w:p>
        </w:tc>
        <w:tc>
          <w:tcPr>
            <w:tcW w:w="6153" w:type="dxa"/>
          </w:tcPr>
          <w:p w:rsidR="008D04CD" w:rsidRPr="00DC3085" w:rsidRDefault="008D04CD">
            <w:pPr>
              <w:overflowPunct w:val="0"/>
              <w:autoSpaceDE w:val="0"/>
              <w:spacing w:line="360" w:lineRule="auto"/>
              <w:rPr>
                <w:rFonts w:cs="Arial"/>
              </w:rPr>
            </w:pPr>
            <w:r>
              <w:rPr>
                <w:rFonts w:cs="Arial"/>
              </w:rPr>
              <w:t>Historische Stadtführung</w:t>
            </w:r>
          </w:p>
        </w:tc>
      </w:tr>
      <w:tr w:rsidR="008D04CD" w:rsidRPr="00DC3085" w:rsidTr="008D04CD">
        <w:trPr>
          <w:trHeight w:val="276"/>
        </w:trPr>
        <w:tc>
          <w:tcPr>
            <w:tcW w:w="3484" w:type="dxa"/>
          </w:tcPr>
          <w:p w:rsidR="008D04CD" w:rsidRPr="00DC3085" w:rsidRDefault="008D04CD" w:rsidP="008D04CD">
            <w:pPr>
              <w:pStyle w:val="TableContents"/>
            </w:pPr>
            <w:r>
              <w:t>10.05.2016</w:t>
            </w:r>
          </w:p>
        </w:tc>
        <w:tc>
          <w:tcPr>
            <w:tcW w:w="6153" w:type="dxa"/>
          </w:tcPr>
          <w:p w:rsidR="008D04CD" w:rsidRPr="00DC3085" w:rsidRDefault="008D04CD" w:rsidP="008D04CD">
            <w:pPr>
              <w:overflowPunct w:val="0"/>
              <w:autoSpaceDE w:val="0"/>
              <w:spacing w:line="360" w:lineRule="auto"/>
              <w:rPr>
                <w:rFonts w:cs="Arial"/>
              </w:rPr>
            </w:pPr>
            <w:r w:rsidRPr="00DC3085">
              <w:rPr>
                <w:rFonts w:cs="Arial"/>
              </w:rPr>
              <w:t xml:space="preserve">Fahrt zur JuraCon </w:t>
            </w:r>
            <w:r>
              <w:rPr>
                <w:rFonts w:cs="Arial"/>
              </w:rPr>
              <w:t>Frankfurt</w:t>
            </w:r>
            <w:r w:rsidRPr="00DC3085">
              <w:rPr>
                <w:rFonts w:cs="Arial"/>
              </w:rPr>
              <w:t xml:space="preserve"> (Infos und Anmeldung online)</w:t>
            </w:r>
          </w:p>
        </w:tc>
      </w:tr>
      <w:tr w:rsidR="008D04CD" w:rsidRPr="00DC3085" w:rsidTr="008D04CD">
        <w:trPr>
          <w:trHeight w:val="68"/>
        </w:trPr>
        <w:tc>
          <w:tcPr>
            <w:tcW w:w="3484" w:type="dxa"/>
          </w:tcPr>
          <w:p w:rsidR="008D04CD" w:rsidRPr="00DC3085" w:rsidRDefault="008D04CD" w:rsidP="008D04CD">
            <w:pPr>
              <w:pStyle w:val="TableContents"/>
            </w:pPr>
            <w:r>
              <w:t>16.07.2016</w:t>
            </w:r>
          </w:p>
        </w:tc>
        <w:tc>
          <w:tcPr>
            <w:tcW w:w="6153" w:type="dxa"/>
          </w:tcPr>
          <w:p w:rsidR="008D04CD" w:rsidRPr="00DC3085" w:rsidRDefault="008D04CD">
            <w:pPr>
              <w:overflowPunct w:val="0"/>
              <w:autoSpaceDE w:val="0"/>
              <w:spacing w:line="360" w:lineRule="auto"/>
              <w:rPr>
                <w:rFonts w:cs="Arial"/>
              </w:rPr>
            </w:pPr>
            <w:r w:rsidRPr="00DC3085">
              <w:rPr>
                <w:rFonts w:cs="Arial"/>
              </w:rPr>
              <w:t>Offizielles Semesterende</w:t>
            </w:r>
          </w:p>
        </w:tc>
      </w:tr>
    </w:tbl>
    <w:p w:rsidR="008D04CD" w:rsidRPr="00DC3085" w:rsidRDefault="008D04CD" w:rsidP="008D04CD">
      <w:pPr>
        <w:jc w:val="center"/>
        <w:rPr>
          <w:rFonts w:ascii="Palatino" w:hAnsi="Palatino" w:cs="Shruti"/>
        </w:rPr>
      </w:pPr>
    </w:p>
    <w:p w:rsidR="008D04CD" w:rsidRPr="00DC3085" w:rsidRDefault="008D04CD" w:rsidP="008D04CD">
      <w:pPr>
        <w:overflowPunct w:val="0"/>
        <w:autoSpaceDE w:val="0"/>
        <w:jc w:val="center"/>
        <w:rPr>
          <w:rFonts w:cs="Arial"/>
          <w:sz w:val="40"/>
          <w:szCs w:val="40"/>
        </w:rPr>
      </w:pPr>
    </w:p>
    <w:p w:rsidR="008D04CD" w:rsidRPr="00DC3085" w:rsidRDefault="008D04CD" w:rsidP="008D04CD">
      <w:pPr>
        <w:overflowPunct w:val="0"/>
        <w:autoSpaceDE w:val="0"/>
        <w:jc w:val="center"/>
        <w:rPr>
          <w:rFonts w:cs="Arial"/>
          <w:sz w:val="40"/>
          <w:szCs w:val="40"/>
        </w:rPr>
      </w:pPr>
      <w:r w:rsidRPr="00DC3085">
        <w:rPr>
          <w:rFonts w:cs="Arial"/>
          <w:sz w:val="40"/>
          <w:szCs w:val="40"/>
        </w:rPr>
        <w:t>Die</w:t>
      </w:r>
    </w:p>
    <w:p w:rsidR="008D04CD" w:rsidRPr="00DC3085" w:rsidRDefault="008D04CD" w:rsidP="008D04CD">
      <w:pPr>
        <w:spacing w:line="276" w:lineRule="auto"/>
        <w:jc w:val="center"/>
        <w:rPr>
          <w:rFonts w:ascii="Monotype Corsiva" w:hAnsi="Monotype Corsiva"/>
          <w:b/>
          <w:sz w:val="72"/>
          <w:szCs w:val="72"/>
        </w:rPr>
      </w:pPr>
      <w:r w:rsidRPr="00DC3085">
        <w:rPr>
          <w:rFonts w:ascii="Monotype Corsiva" w:hAnsi="Monotype Corsiva"/>
          <w:b/>
          <w:sz w:val="72"/>
          <w:szCs w:val="72"/>
        </w:rPr>
        <w:t>Fachschaft Jura</w:t>
      </w:r>
    </w:p>
    <w:p w:rsidR="008D04CD" w:rsidRPr="00DC3085" w:rsidRDefault="008D04CD" w:rsidP="008D04CD">
      <w:pPr>
        <w:overflowPunct w:val="0"/>
        <w:autoSpaceDE w:val="0"/>
        <w:spacing w:line="276" w:lineRule="auto"/>
        <w:jc w:val="center"/>
        <w:rPr>
          <w:rFonts w:cs="Arial"/>
          <w:sz w:val="40"/>
          <w:szCs w:val="40"/>
        </w:rPr>
      </w:pPr>
      <w:r w:rsidRPr="00DC3085">
        <w:rPr>
          <w:rFonts w:cs="Arial"/>
          <w:sz w:val="40"/>
          <w:szCs w:val="40"/>
        </w:rPr>
        <w:t>lädt ein zum traditionellen</w:t>
      </w:r>
    </w:p>
    <w:p w:rsidR="008D04CD" w:rsidRPr="00DC3085" w:rsidRDefault="008D04CD" w:rsidP="008D04CD">
      <w:pPr>
        <w:spacing w:line="276" w:lineRule="auto"/>
        <w:jc w:val="center"/>
        <w:rPr>
          <w:rFonts w:ascii="Monotype Corsiva" w:hAnsi="Monotype Corsiva"/>
          <w:b/>
          <w:sz w:val="72"/>
          <w:szCs w:val="72"/>
        </w:rPr>
      </w:pPr>
      <w:r w:rsidRPr="00DC3085">
        <w:rPr>
          <w:rFonts w:ascii="Monotype Corsiva" w:hAnsi="Monotype Corsiva"/>
          <w:b/>
          <w:sz w:val="72"/>
          <w:szCs w:val="72"/>
        </w:rPr>
        <w:t>Erstsemesterwochenende</w:t>
      </w:r>
    </w:p>
    <w:p w:rsidR="008D04CD" w:rsidRDefault="008D04CD" w:rsidP="008D04CD">
      <w:pPr>
        <w:overflowPunct w:val="0"/>
        <w:autoSpaceDE w:val="0"/>
        <w:jc w:val="center"/>
        <w:rPr>
          <w:rFonts w:cs="Arial"/>
          <w:sz w:val="32"/>
          <w:szCs w:val="32"/>
        </w:rPr>
      </w:pPr>
      <w:r>
        <w:rPr>
          <w:rFonts w:cs="Arial"/>
          <w:sz w:val="32"/>
          <w:szCs w:val="32"/>
        </w:rPr>
        <w:t>am 09. und 10. April 2016</w:t>
      </w:r>
    </w:p>
    <w:p w:rsidR="008D04CD" w:rsidRPr="00DC3085" w:rsidRDefault="008D04CD" w:rsidP="008D04CD">
      <w:pPr>
        <w:overflowPunct w:val="0"/>
        <w:autoSpaceDE w:val="0"/>
        <w:jc w:val="center"/>
        <w:rPr>
          <w:rFonts w:cs="Arial"/>
          <w:sz w:val="32"/>
          <w:szCs w:val="32"/>
        </w:rPr>
      </w:pPr>
    </w:p>
    <w:p w:rsidR="008D04CD" w:rsidRPr="00DC3085" w:rsidRDefault="008D04CD" w:rsidP="008D04CD">
      <w:pPr>
        <w:jc w:val="center"/>
        <w:rPr>
          <w:rFonts w:ascii="Palatino" w:hAnsi="Palatino" w:cs="Palatino"/>
        </w:rPr>
      </w:pPr>
      <w:r w:rsidRPr="00DC3085">
        <w:rPr>
          <w:rFonts w:ascii="Palatino" w:hAnsi="Palatino" w:cs="Palatino"/>
        </w:rPr>
        <w:t>Euch erwartet dort unter anderem:</w:t>
      </w:r>
    </w:p>
    <w:p w:rsidR="008D04CD" w:rsidRPr="00DC3085" w:rsidRDefault="008D04CD" w:rsidP="008D04CD">
      <w:pPr>
        <w:jc w:val="center"/>
        <w:rPr>
          <w:rFonts w:ascii="Palatino" w:hAnsi="Palatino" w:cs="Palatino"/>
        </w:rPr>
      </w:pPr>
      <w:r w:rsidRPr="00DC3085">
        <w:rPr>
          <w:rFonts w:ascii="Palatino" w:hAnsi="Palatino" w:cs="Palatino"/>
        </w:rPr>
        <w:t>Einführung in das Jurastudium, Studienaufbau</w:t>
      </w:r>
    </w:p>
    <w:p w:rsidR="008D04CD" w:rsidRPr="00DC3085" w:rsidRDefault="008D04CD" w:rsidP="008D04CD">
      <w:pPr>
        <w:jc w:val="center"/>
        <w:rPr>
          <w:rFonts w:ascii="Palatino" w:hAnsi="Palatino" w:cs="Palatino"/>
        </w:rPr>
      </w:pPr>
      <w:r w:rsidRPr="00DC3085">
        <w:rPr>
          <w:rFonts w:ascii="Palatino" w:hAnsi="Palatino" w:cs="Palatino"/>
        </w:rPr>
        <w:t>wichtige Büchertipps für den Einstieg und Infos zur Bibliothek</w:t>
      </w:r>
    </w:p>
    <w:p w:rsidR="008D04CD" w:rsidRPr="00DC3085" w:rsidRDefault="008D04CD" w:rsidP="008D04CD">
      <w:pPr>
        <w:jc w:val="center"/>
        <w:rPr>
          <w:rFonts w:ascii="Palatino" w:hAnsi="Palatino" w:cs="Palatino"/>
        </w:rPr>
      </w:pPr>
      <w:r w:rsidRPr="00DC3085">
        <w:rPr>
          <w:rFonts w:ascii="Palatino" w:hAnsi="Palatino" w:cs="Palatino"/>
        </w:rPr>
        <w:t>Computernutzung im Studium (e-mail, Internet, Quellensuche etc.)</w:t>
      </w:r>
    </w:p>
    <w:p w:rsidR="008D04CD" w:rsidRPr="00DC3085" w:rsidRDefault="008D04CD" w:rsidP="008D04CD">
      <w:pPr>
        <w:jc w:val="center"/>
        <w:rPr>
          <w:rFonts w:ascii="Palatino" w:hAnsi="Palatino" w:cs="Palatino"/>
        </w:rPr>
      </w:pPr>
      <w:r w:rsidRPr="00DC3085">
        <w:rPr>
          <w:rFonts w:ascii="Palatino" w:hAnsi="Palatino" w:cs="Palatino"/>
        </w:rPr>
        <w:t>Auslandssemester und Fremdsprachenstudium</w:t>
      </w:r>
    </w:p>
    <w:p w:rsidR="008D04CD" w:rsidRPr="00DC3085" w:rsidRDefault="008D04CD" w:rsidP="008D04CD">
      <w:pPr>
        <w:jc w:val="center"/>
        <w:rPr>
          <w:rFonts w:ascii="Palatino" w:hAnsi="Palatino" w:cs="Palatino"/>
        </w:rPr>
      </w:pPr>
      <w:r w:rsidRPr="00DC3085">
        <w:rPr>
          <w:rFonts w:ascii="Palatino" w:hAnsi="Palatino" w:cs="Palatino"/>
        </w:rPr>
        <w:t>Begleitstudiengänge</w:t>
      </w:r>
    </w:p>
    <w:p w:rsidR="008D04CD" w:rsidRPr="00DC3085" w:rsidRDefault="008D04CD" w:rsidP="008D04CD">
      <w:pPr>
        <w:jc w:val="center"/>
        <w:rPr>
          <w:rFonts w:ascii="Palatino" w:hAnsi="Palatino" w:cs="Palatino"/>
          <w:u w:val="single"/>
        </w:rPr>
      </w:pPr>
      <w:r w:rsidRPr="00DC3085">
        <w:rPr>
          <w:rFonts w:ascii="Palatino" w:hAnsi="Palatino" w:cs="Palatino"/>
          <w:u w:val="single"/>
        </w:rPr>
        <w:t>Und natürlich nicht zu vergessen: Die Gelegenheit, erste Freundschaften mit euren Kommilitonen zu begründen und am Abend außerdem:</w:t>
      </w:r>
    </w:p>
    <w:p w:rsidR="008D04CD" w:rsidRPr="00DC3085" w:rsidRDefault="008D04CD" w:rsidP="008D04CD">
      <w:pPr>
        <w:jc w:val="center"/>
        <w:rPr>
          <w:rFonts w:ascii="Palatino" w:hAnsi="Palatino" w:cs="Palatino"/>
        </w:rPr>
      </w:pPr>
      <w:r w:rsidRPr="00DC3085">
        <w:rPr>
          <w:rFonts w:ascii="Palatino" w:hAnsi="Palatino" w:cs="Palatino"/>
          <w:u w:val="single"/>
        </w:rPr>
        <w:t>Party!</w:t>
      </w:r>
    </w:p>
    <w:p w:rsidR="008D04CD" w:rsidRPr="00DC3085" w:rsidRDefault="008D04CD" w:rsidP="008D04CD">
      <w:pPr>
        <w:jc w:val="center"/>
        <w:rPr>
          <w:rFonts w:ascii="Palatino" w:hAnsi="Palatino" w:cs="Tahoma"/>
        </w:rPr>
      </w:pPr>
    </w:p>
    <w:p w:rsidR="008D04CD" w:rsidRPr="00DC3085" w:rsidRDefault="008D04CD" w:rsidP="008D04CD">
      <w:pPr>
        <w:tabs>
          <w:tab w:val="left" w:pos="4860"/>
          <w:tab w:val="left" w:pos="5760"/>
        </w:tabs>
        <w:overflowPunct w:val="0"/>
        <w:autoSpaceDE w:val="0"/>
        <w:jc w:val="center"/>
        <w:rPr>
          <w:b/>
          <w:sz w:val="32"/>
          <w:szCs w:val="32"/>
        </w:rPr>
      </w:pPr>
      <w:r w:rsidRPr="00DC3085">
        <w:rPr>
          <w:b/>
          <w:sz w:val="32"/>
          <w:szCs w:val="32"/>
        </w:rPr>
        <w:t xml:space="preserve">Anmeldung </w:t>
      </w:r>
      <w:r>
        <w:rPr>
          <w:b/>
          <w:sz w:val="32"/>
          <w:szCs w:val="32"/>
        </w:rPr>
        <w:t xml:space="preserve">und Infos </w:t>
      </w:r>
      <w:r w:rsidRPr="00DC3085">
        <w:rPr>
          <w:b/>
          <w:sz w:val="32"/>
          <w:szCs w:val="32"/>
        </w:rPr>
        <w:t xml:space="preserve">unter </w:t>
      </w:r>
      <w:hyperlink r:id="rId10" w:history="1">
        <w:r w:rsidRPr="00DC3085">
          <w:rPr>
            <w:rStyle w:val="Hyperlink"/>
            <w:b/>
            <w:sz w:val="32"/>
            <w:szCs w:val="32"/>
          </w:rPr>
          <w:t>www.fs-jura.com</w:t>
        </w:r>
      </w:hyperlink>
    </w:p>
    <w:p w:rsidR="008D04CD" w:rsidRPr="00DC3085" w:rsidRDefault="008D04CD" w:rsidP="008D04CD">
      <w:pPr>
        <w:tabs>
          <w:tab w:val="left" w:pos="4860"/>
          <w:tab w:val="left" w:pos="5760"/>
        </w:tabs>
        <w:overflowPunct w:val="0"/>
        <w:autoSpaceDE w:val="0"/>
        <w:jc w:val="center"/>
        <w:rPr>
          <w:b/>
          <w:sz w:val="32"/>
          <w:szCs w:val="32"/>
        </w:rPr>
      </w:pPr>
      <w:r w:rsidRPr="00DC3085">
        <w:rPr>
          <w:b/>
          <w:sz w:val="32"/>
          <w:szCs w:val="32"/>
        </w:rPr>
        <w:t>Die begrenzte Anzahl an Plätzen ist erfahrungsgemäß sehr schnell erreicht! Meldet euch also möglichst zeitig an!</w:t>
      </w:r>
    </w:p>
    <w:p w:rsidR="008D04CD" w:rsidRDefault="008D04CD" w:rsidP="008D04CD">
      <w:pPr>
        <w:pStyle w:val="berschriftI"/>
        <w:pageBreakBefore/>
        <w:numPr>
          <w:ilvl w:val="0"/>
          <w:numId w:val="23"/>
        </w:numPr>
        <w:tabs>
          <w:tab w:val="left" w:pos="360"/>
        </w:tabs>
      </w:pPr>
      <w:bookmarkStart w:id="12" w:name="_Toc224457245"/>
      <w:bookmarkStart w:id="13" w:name="_Toc225063078"/>
      <w:bookmarkStart w:id="14" w:name="_Toc318443056"/>
      <w:r>
        <w:lastRenderedPageBreak/>
        <w:t>Was ist der Inhalt meines Studiums?</w:t>
      </w:r>
      <w:bookmarkEnd w:id="12"/>
      <w:bookmarkEnd w:id="13"/>
      <w:bookmarkEnd w:id="14"/>
    </w:p>
    <w:p w:rsidR="008D04CD" w:rsidRDefault="008D04CD">
      <w:pPr>
        <w:pStyle w:val="berschriftII"/>
        <w:numPr>
          <w:ilvl w:val="1"/>
          <w:numId w:val="23"/>
        </w:numPr>
        <w:tabs>
          <w:tab w:val="left" w:pos="720"/>
        </w:tabs>
      </w:pPr>
      <w:bookmarkStart w:id="15" w:name="_Toc224457246"/>
      <w:bookmarkStart w:id="16" w:name="_Toc225063079"/>
      <w:bookmarkStart w:id="17" w:name="_Toc318443057"/>
      <w:r>
        <w:t>Allgemeines</w:t>
      </w:r>
      <w:bookmarkEnd w:id="15"/>
      <w:bookmarkEnd w:id="16"/>
      <w:bookmarkEnd w:id="17"/>
    </w:p>
    <w:p w:rsidR="008D04CD" w:rsidRDefault="008D04CD"/>
    <w:p w:rsidR="008D04CD" w:rsidRDefault="008D04CD">
      <w:r>
        <w:t xml:space="preserve">Die gesetzliche </w:t>
      </w:r>
      <w:r>
        <w:rPr>
          <w:b/>
          <w:bCs/>
        </w:rPr>
        <w:t>Mindeststudiendauer</w:t>
      </w:r>
      <w:r>
        <w:t xml:space="preserve"> beträgt in der Regel gem. § 22 Abs. 1 JAPO (juristischen Ausbildungs- und Prüfungsordnung) sieben Semester. Die </w:t>
      </w:r>
      <w:r>
        <w:rPr>
          <w:b/>
          <w:bCs/>
        </w:rPr>
        <w:t>Regelstudienzeit</w:t>
      </w:r>
      <w:r>
        <w:t xml:space="preserve"> im Sinne von Art. 71 Abs. 4 S. 1 BayHSchG beläuft sich gemäß § 22 Abs. 3 JAPO für die gesamte Ausbildung (ausschließlich der Prüfungszeit für die Erste Juristische Staatsprüfung) auf neun Semester. </w:t>
      </w:r>
    </w:p>
    <w:p w:rsidR="008D04CD" w:rsidRDefault="008D04CD">
      <w:r>
        <w:t xml:space="preserve">Die Grundphase des Studiums muss mit einer erfolgreichen Zwischenprüfung abgeschlossen werden (Art. 80 I 4 BayHSchG). Näheres regelt die Zwischenprüfungsordnung. </w:t>
      </w:r>
    </w:p>
    <w:p w:rsidR="008D04CD" w:rsidRDefault="008D04CD"/>
    <w:p w:rsidR="008D04CD" w:rsidRDefault="008D04CD">
      <w:r>
        <w:t xml:space="preserve">Der Studienplan geht von einem </w:t>
      </w:r>
      <w:r>
        <w:rPr>
          <w:b/>
          <w:bCs/>
        </w:rPr>
        <w:t>Studienbeginn im Wintersemester</w:t>
      </w:r>
      <w:r>
        <w:t xml:space="preserve"> als Regelfall aus. Im Sommersemester soll das Studium gleichzeitig in zwei Hauptgebieten aufgenommen werden, nämlich im Strafrecht und im Öffentlichen Recht. Zu besuchen sind einerseits eine „Einführung in das Bürgerliche Recht“ und die Vorlesungen „Strafrecht - Allgemeiner Teil“ sowie “Delikts- und Schadensrecht“, andererseits die Vorlesung „Staatsorganisationsrecht“. Hinzu kommt das Grundlagenfach „Rechtsgeschichte II“.</w:t>
      </w:r>
    </w:p>
    <w:p w:rsidR="008D04CD" w:rsidRDefault="008D04CD" w:rsidP="008D04CD">
      <w:pPr>
        <w:pStyle w:val="berschriftIII"/>
        <w:numPr>
          <w:ilvl w:val="2"/>
          <w:numId w:val="15"/>
        </w:numPr>
      </w:pPr>
      <w:bookmarkStart w:id="18" w:name="_Toc224457247"/>
      <w:bookmarkStart w:id="19" w:name="_Toc225063080"/>
      <w:bookmarkStart w:id="20" w:name="_Toc318443058"/>
      <w:r>
        <w:t>Ordnungsgemäßes Studium</w:t>
      </w:r>
      <w:bookmarkEnd w:id="18"/>
      <w:bookmarkEnd w:id="19"/>
      <w:bookmarkEnd w:id="20"/>
      <w:r>
        <w:t xml:space="preserve">  </w:t>
      </w:r>
    </w:p>
    <w:p w:rsidR="008D04CD" w:rsidRDefault="008D04CD">
      <w:r>
        <w:t>Die Studierenden haben in jedem Semester eine angemessene Zahl von Lehrveranstaltungen über die Grundlagenfächer, die Pflichtfächer, über die von ihnen gewählte Schwerpunktbereiche und über die sonstigen juristischen Fächer in eigenverantwortlicher Gestaltung zu besuchen (§ 23 Abs. 1 JAPO). Daneben verlangt § 23 Abs. 2 JAPO während des Studiums weiterhin den Besuch von Schlüsselqualifikationen wie z.B. Verhandlungsmanagement, Rhetorik, Mediation etc. (dazu später).</w:t>
      </w:r>
    </w:p>
    <w:p w:rsidR="008D04CD" w:rsidRDefault="008D04CD">
      <w:r>
        <w:t xml:space="preserve">§ 24 Abs. 2 JAPO verlangt zusätzlich den Erwerb eines fachspezifischen Fremdsprachenscheins als Voraussetzung zur Zulassung für das Staatsexamen. </w:t>
      </w:r>
    </w:p>
    <w:p w:rsidR="008D04CD" w:rsidRDefault="008D04CD">
      <w:pPr>
        <w:pStyle w:val="berschriftIII"/>
        <w:numPr>
          <w:ilvl w:val="2"/>
          <w:numId w:val="15"/>
        </w:numPr>
      </w:pPr>
      <w:bookmarkStart w:id="21" w:name="_Toc224457248"/>
      <w:bookmarkStart w:id="22" w:name="_Toc225063081"/>
      <w:bookmarkStart w:id="23" w:name="_Toc318443059"/>
      <w:r>
        <w:t>Praktische Studienzeit</w:t>
      </w:r>
      <w:bookmarkEnd w:id="21"/>
      <w:bookmarkEnd w:id="22"/>
      <w:bookmarkEnd w:id="23"/>
      <w:r>
        <w:t xml:space="preserve"> </w:t>
      </w:r>
    </w:p>
    <w:p w:rsidR="008D04CD" w:rsidRDefault="008D04CD">
      <w:r>
        <w:rPr>
          <w:szCs w:val="22"/>
        </w:rPr>
        <w:t xml:space="preserve">Schließlich müssen die Studierenden in der </w:t>
      </w:r>
      <w:r>
        <w:rPr>
          <w:szCs w:val="22"/>
          <w:u w:val="single"/>
        </w:rPr>
        <w:t>vorlesungsfreien</w:t>
      </w:r>
      <w:r>
        <w:rPr>
          <w:szCs w:val="22"/>
        </w:rPr>
        <w:t xml:space="preserve"> Zeit – auch bei Praktika im Ausland - insgesamt </w:t>
      </w:r>
      <w:r>
        <w:rPr>
          <w:szCs w:val="22"/>
          <w:u w:val="single"/>
        </w:rPr>
        <w:t>drei</w:t>
      </w:r>
      <w:r>
        <w:rPr>
          <w:szCs w:val="22"/>
        </w:rPr>
        <w:t xml:space="preserve"> Monate an </w:t>
      </w:r>
      <w:r>
        <w:t xml:space="preserve">praktischen Studienzeiten teilnehmen (§ 25 JAPO). Frühester Zeitpunkt für die Teilnahme ist nach Vorlesungsschluss des zweiten Semesters. Die Praktika können in bis zu drei Abschnitten von je </w:t>
      </w:r>
      <w:r>
        <w:rPr>
          <w:u w:val="single"/>
        </w:rPr>
        <w:t>mindestens</w:t>
      </w:r>
      <w:r>
        <w:t xml:space="preserve"> einem Monat bei einer oder mehreren Stellen, also auch zusammenhängend bei einer Stelle abgeleistet werden. Ein Zeitraum von vier Wochen wird als ein Monat anerkannt, insgesamt genügen also zwölf Wochen. </w:t>
      </w:r>
    </w:p>
    <w:p w:rsidR="008D04CD" w:rsidRDefault="008D04CD">
      <w:r>
        <w:t xml:space="preserve">Die Praktika müssen sich auf mindestens zwei der Bereiche Zivilrecht, Strafrecht und Öffentliches Recht beziehen. Dabei kann es sich sowohl um inländisches als auch um ausländisches Recht handeln. Die Praktika können abgeleistet werden bei einem Gericht, einer Staatsanwaltschaft, einer Verwaltungsbehörde, einer Rechtsanwaltskanzlei, einem Notariat, einem Wirtschaftsunternehmen oder bei jeder anderen Stelle, die geeignet ist, eine Anschauung von praktischer Rechtsanwendung zu vermitteln und bei der eine Betreuung durch einen Volljuristen (Jurist mit zweitem Staatsexamen) erfolgt. Eine Teilnahmebescheinigung ist von der Praktikumsstelle, die die Bezeichnung der Ausbildungsstelle, den Zeitraum der Ausbildung und das gewählte Rechtsgebiet enthält, auszustellen. Die Teilnahmebescheinigung muss eine Erklärung enthalten, dass die Ausbildung unter Betreuung durch einen Juristen erfolgt ist, soweit dies nicht aus der Bezeichnung der Ausbildungsstelle ersichtlich ist. </w:t>
      </w:r>
    </w:p>
    <w:p w:rsidR="008D04CD" w:rsidRDefault="008D04CD">
      <w:r w:rsidRPr="004A3796">
        <w:lastRenderedPageBreak/>
        <w:t xml:space="preserve">In Regensburg werden jedes Semester vom Amts- und Landgericht Regensburg Praktikumstellen angeboten. </w:t>
      </w:r>
      <w:r>
        <w:t>Infos zur Anmeldung und zum Ablauf werden rechtzeitig auf unserer Homepage oder am Schwarzen Brett bekanntgegeben.</w:t>
      </w:r>
    </w:p>
    <w:p w:rsidR="008D04CD" w:rsidRDefault="008D04CD">
      <w:r>
        <w:t>Falls Ihr das erste Examen nicht in Bayern ablegen wollt, informiert Euch anhand der dortigen Ausbildungs- und Prüfungsordnung, welche praktischen Studienzeiten dort als Zulassungsvoraus</w:t>
      </w:r>
      <w:r>
        <w:softHyphen/>
        <w:t xml:space="preserve">setzungen erforderlich sind. </w:t>
      </w:r>
    </w:p>
    <w:p w:rsidR="008D04CD" w:rsidRPr="005B65FE" w:rsidRDefault="008D04CD">
      <w:pPr>
        <w:pStyle w:val="berschriftIII"/>
        <w:numPr>
          <w:ilvl w:val="2"/>
          <w:numId w:val="15"/>
        </w:numPr>
        <w:rPr>
          <w:b/>
        </w:rPr>
      </w:pPr>
      <w:bookmarkStart w:id="24" w:name="_Toc224457249"/>
      <w:bookmarkStart w:id="25" w:name="_Toc225063082"/>
      <w:bookmarkStart w:id="26" w:name="_Toc318443060"/>
      <w:r>
        <w:t>Formalitäten im Studium</w:t>
      </w:r>
      <w:bookmarkEnd w:id="24"/>
      <w:bookmarkEnd w:id="25"/>
      <w:bookmarkEnd w:id="26"/>
    </w:p>
    <w:p w:rsidR="008D04CD" w:rsidRPr="00AF1D43" w:rsidRDefault="008D04CD" w:rsidP="008D04CD">
      <w:pPr>
        <w:pStyle w:val="berschriftIV"/>
        <w:numPr>
          <w:ilvl w:val="3"/>
          <w:numId w:val="8"/>
        </w:numPr>
      </w:pPr>
      <w:bookmarkStart w:id="27" w:name="_Toc225063083"/>
      <w:bookmarkStart w:id="28" w:name="_Toc318443061"/>
      <w:r w:rsidRPr="00AF1D43">
        <w:t>Studienbuch</w:t>
      </w:r>
      <w:bookmarkEnd w:id="27"/>
      <w:bookmarkEnd w:id="28"/>
    </w:p>
    <w:p w:rsidR="008D04CD" w:rsidRDefault="008D04CD">
      <w:r>
        <w:t>Unter den Studienunterlagen, die bei der Immatrikulation ausgegeben worden sind, befindet sich auch das Studienbuch. In dieses Studienbuch mussten früher sämtliche Lehrveranstaltungen des jeweiligen Semesters, die besucht wurden oder zumindest besuchen werden sollten, eingetragen werden. Dies nennt man belegen. Das früher übliche Formular wurde leider abgeschafft. Es liegt also an Euch, selbständig die Nummer der jeweiligen Veranstaltung, deren Bezeichnung, deren Lehrperson und deren Semesterwochenstundenzahl auf einem Blatt Papier zu vermerken. Oder aber Ihr lasst es ganz sein und heftet nur Eure Scheine ins Studienbuch.</w:t>
      </w:r>
    </w:p>
    <w:p w:rsidR="008D04CD" w:rsidRDefault="008D04CD">
      <w:r>
        <w:rPr>
          <w:b/>
        </w:rPr>
        <w:t>Hinweis</w:t>
      </w:r>
      <w:r>
        <w:t xml:space="preserve">: Mit dem bloßen Eintrag in das Studienbuch wurde also früher die Belegungspflicht erfüllt. Hebt Eure Studiennachweise und Eure Scheine gut auf (am besten einheften ins Studienbuch!), denn sie gelten bei der Zulassung zum ersten Staatsexamen als Beleg für ein ordnungsgemäßes Studium und können, falls sie verloren gegangen sind, </w:t>
      </w:r>
      <w:r>
        <w:rPr>
          <w:b/>
          <w:i/>
        </w:rPr>
        <w:t xml:space="preserve">nur aufwendig rekonstruiert </w:t>
      </w:r>
      <w:r>
        <w:t>werden. Unser Vorschlag: Fertigt Euch vorsichtshalber Kopien an.</w:t>
      </w:r>
    </w:p>
    <w:p w:rsidR="008D04CD" w:rsidRDefault="008D04CD">
      <w:pPr>
        <w:pStyle w:val="berschriftIV"/>
        <w:numPr>
          <w:ilvl w:val="3"/>
          <w:numId w:val="8"/>
        </w:numPr>
      </w:pPr>
      <w:bookmarkStart w:id="29" w:name="_Toc225063084"/>
      <w:bookmarkStart w:id="30" w:name="_Toc318443062"/>
      <w:r>
        <w:t>Rückmeldung</w:t>
      </w:r>
      <w:bookmarkEnd w:id="29"/>
      <w:bookmarkEnd w:id="30"/>
    </w:p>
    <w:p w:rsidR="008D04CD" w:rsidRDefault="008D04CD" w:rsidP="008D04CD">
      <w:pPr>
        <w:rPr>
          <w:i/>
        </w:rPr>
      </w:pPr>
      <w:r>
        <w:t xml:space="preserve">Am Ende eines jeden Semesters müsst Ihr Euch, sofern Ihr an der Universität Regensburg bleiben wollt, für das jeweils folgende Semester rückmelden. </w:t>
      </w:r>
    </w:p>
    <w:p w:rsidR="008D04CD" w:rsidRDefault="008D04CD">
      <w:pPr>
        <w:rPr>
          <w:i/>
        </w:rPr>
      </w:pPr>
    </w:p>
    <w:p w:rsidR="008D04CD" w:rsidRDefault="008D04CD"/>
    <w:p w:rsidR="008D04CD" w:rsidRDefault="008D04CD">
      <w:r>
        <w:t>Seit einigen Semestern erfolgt die Rückmeldung problemlos per Überweisung. Dabei solltet Ihr lediglich aufpassen, den Betrag bis zum festgelegten Datum (Stichtag ist regelmäßig der letzte Vorlesungstag) zu überweisen, ansonsten droht Euch die Exmatrikulation!!!</w:t>
      </w:r>
    </w:p>
    <w:p w:rsidR="008D04CD" w:rsidRDefault="008D04CD"/>
    <w:p w:rsidR="008D04CD" w:rsidRDefault="008D04CD">
      <w:pPr>
        <w:pStyle w:val="berschriftIV"/>
        <w:numPr>
          <w:ilvl w:val="3"/>
          <w:numId w:val="8"/>
        </w:numPr>
      </w:pPr>
      <w:bookmarkStart w:id="31" w:name="_Toc225063085"/>
      <w:bookmarkStart w:id="32" w:name="_Toc318443063"/>
      <w:r>
        <w:t>Regelstudienzeit</w:t>
      </w:r>
      <w:bookmarkEnd w:id="31"/>
      <w:bookmarkEnd w:id="32"/>
    </w:p>
    <w:p w:rsidR="008D04CD" w:rsidRDefault="008D04CD">
      <w:r>
        <w:t xml:space="preserve">Die Regelstudienzeit beträgt derzeit 9 Semester. Dies hat aber nur mit der Förderungshöchstdauer (BAföG) zu tun. Für Studierende </w:t>
      </w:r>
      <w:r w:rsidRPr="00F35A5A">
        <w:t>ist es wichtiger</w:t>
      </w:r>
      <w:r w:rsidRPr="001717DC">
        <w:t>,</w:t>
      </w:r>
      <w:r>
        <w:t xml:space="preserve"> dass man sich bis spätestens zum Ende des 12. Fachsemesters erstmals zum Examen angemeldet haben muss. Andernfalls gilt der erste Anlauf als nicht bestanden.</w:t>
      </w:r>
    </w:p>
    <w:p w:rsidR="008D04CD" w:rsidRDefault="008D04CD">
      <w:pPr>
        <w:pStyle w:val="berschriftIII"/>
        <w:numPr>
          <w:ilvl w:val="2"/>
          <w:numId w:val="8"/>
        </w:numPr>
      </w:pPr>
      <w:bookmarkStart w:id="33" w:name="_Toc224457250"/>
      <w:bookmarkStart w:id="34" w:name="_Toc225063086"/>
      <w:bookmarkStart w:id="35" w:name="_Toc318443064"/>
      <w:r>
        <w:t>Studienplatzwechsel</w:t>
      </w:r>
      <w:bookmarkEnd w:id="33"/>
      <w:bookmarkEnd w:id="34"/>
      <w:bookmarkEnd w:id="35"/>
    </w:p>
    <w:p w:rsidR="008D04CD" w:rsidRDefault="008D04CD">
      <w:r>
        <w:t xml:space="preserve">Da dies ein sehr umfassendes Thema ist, können wir hier leider nicht näher darauf eingehen. Bei Fragen kommt einfach bei uns vorbei, wendet Euch an unseren Studiendekan der juristischen Fakultät oder - besser noch - direkt an die Uni, zu der Ihr wechseln wollt. </w:t>
      </w:r>
    </w:p>
    <w:p w:rsidR="008D04CD" w:rsidRDefault="008D04CD">
      <w:pPr>
        <w:pStyle w:val="berschriftIII"/>
        <w:numPr>
          <w:ilvl w:val="2"/>
          <w:numId w:val="8"/>
        </w:numPr>
      </w:pPr>
      <w:bookmarkStart w:id="36" w:name="_Toc224457251"/>
      <w:bookmarkStart w:id="37" w:name="_Toc225063087"/>
      <w:bookmarkStart w:id="38" w:name="_Toc318443065"/>
      <w:r>
        <w:t>Zum BAföG</w:t>
      </w:r>
      <w:bookmarkEnd w:id="36"/>
      <w:bookmarkEnd w:id="37"/>
      <w:bookmarkEnd w:id="38"/>
    </w:p>
    <w:p w:rsidR="008D04CD" w:rsidRDefault="008D04CD">
      <w:r>
        <w:t>Nach den Vorschriften dieses Gesetzes hat jeder deutsche Studierende einen Rechtsanspruch auf Förderungsleistungen, sofern ihm Mittel zur Finanzierung seines Studiums anderweitig nicht zur Verfügung stehen. Anträge auf Leistungen nach diesem Gesetz werden vom Studentenwerk ausgegeben und bearbeitet. Dort erhaltet Ihr auch mehr Informationen über Voraussetzungen für die Förderung und Einzelheiten des Berechnungsverfahrens..</w:t>
      </w:r>
    </w:p>
    <w:p w:rsidR="008D04CD" w:rsidRDefault="008D04CD">
      <w:r>
        <w:t xml:space="preserve">Ihr findet die BAföG-Stelle im Studentenhaus, zweiter Stock. </w:t>
      </w:r>
    </w:p>
    <w:p w:rsidR="008D04CD" w:rsidRDefault="008D04CD">
      <w:pPr>
        <w:pStyle w:val="berschriftII"/>
        <w:numPr>
          <w:ilvl w:val="1"/>
          <w:numId w:val="8"/>
        </w:numPr>
      </w:pPr>
      <w:bookmarkStart w:id="39" w:name="_Toc224457252"/>
      <w:bookmarkStart w:id="40" w:name="_Toc225063088"/>
      <w:bookmarkStart w:id="41" w:name="_Toc318443066"/>
      <w:r>
        <w:lastRenderedPageBreak/>
        <w:t>Juristische Ausbildung</w:t>
      </w:r>
      <w:bookmarkEnd w:id="39"/>
      <w:bookmarkEnd w:id="40"/>
      <w:bookmarkEnd w:id="41"/>
    </w:p>
    <w:p w:rsidR="008D04CD" w:rsidRDefault="008D04CD">
      <w:r>
        <w:t>Das Studium unterteilt sich in verschiedene Phasen, die wir Euch vorstellen wollen.</w:t>
      </w:r>
    </w:p>
    <w:p w:rsidR="008D04CD" w:rsidRDefault="008D04CD">
      <w:r>
        <w:t>Es gibt die Grundphase (1.-3. Semester), die Mittelphase (4.-6. Semester), die Wiederholungsphase bzw. Examensvertiefung (ab 6./7. Semester) und das sog. Schwerpunktbereichsstudium (parallel zur Mittel- und Wiederholungsphase).</w:t>
      </w:r>
    </w:p>
    <w:p w:rsidR="008D04CD" w:rsidRDefault="008D04CD"/>
    <w:p w:rsidR="008D04CD" w:rsidRDefault="008D04CD">
      <w:r>
        <w:t>Der Studienplan ermöglicht es auch Sommersemester-Anfängern, ihr Studium in der Regel</w:t>
      </w:r>
      <w:r>
        <w:softHyphen/>
        <w:t xml:space="preserve">studienzeit mit einem Freiversuch abzuschließen. Sie hören lediglich einzelne Veranstaltungen ein Semester früher oder später. Insbesondere kann man „Rechtsgeschichte II“ ohne weiteres vor „Rechtsgeschichte I“ hören. </w:t>
      </w:r>
    </w:p>
    <w:p w:rsidR="008D04CD" w:rsidRDefault="008D04CD" w:rsidP="008D04CD">
      <w:pPr>
        <w:pStyle w:val="berschriftIII"/>
        <w:numPr>
          <w:ilvl w:val="2"/>
          <w:numId w:val="10"/>
        </w:numPr>
      </w:pPr>
      <w:bookmarkStart w:id="42" w:name="_Toc224457253"/>
      <w:bookmarkStart w:id="43" w:name="_Toc225063089"/>
      <w:bookmarkStart w:id="44" w:name="_Toc318443067"/>
      <w:r>
        <w:t>Die Grundphase</w:t>
      </w:r>
      <w:bookmarkEnd w:id="42"/>
      <w:bookmarkEnd w:id="43"/>
      <w:bookmarkEnd w:id="44"/>
    </w:p>
    <w:p w:rsidR="008D04CD" w:rsidRDefault="008D04CD">
      <w:pPr>
        <w:pStyle w:val="berschriftIV"/>
        <w:numPr>
          <w:ilvl w:val="3"/>
          <w:numId w:val="10"/>
        </w:numPr>
      </w:pPr>
      <w:bookmarkStart w:id="45" w:name="_Toc225063090"/>
      <w:bookmarkStart w:id="46" w:name="_Toc318443068"/>
      <w:r>
        <w:t>Überblick</w:t>
      </w:r>
      <w:bookmarkEnd w:id="45"/>
      <w:bookmarkEnd w:id="46"/>
    </w:p>
    <w:p w:rsidR="008D04CD" w:rsidRDefault="008D04CD">
      <w:r>
        <w:t xml:space="preserve">Wer </w:t>
      </w:r>
      <w:r>
        <w:rPr>
          <w:b/>
          <w:bCs/>
        </w:rPr>
        <w:t>im Wintersemester</w:t>
      </w:r>
      <w:r>
        <w:t xml:space="preserve"> das Studium aufnimmt, hört Vorlesungen im Bürgerlichen und Öffentlichen Recht. Im Öffentlichen Recht wird die Vorlesung „Grundrechte“ angeboten. Hinzu kommen die „Einführung in das Bürgerliche Recht“ sowie die Vorlesungen „BGB Allgemeiner Teil</w:t>
      </w:r>
      <w:r w:rsidRPr="00B665E5">
        <w:t>“</w:t>
      </w:r>
      <w:r>
        <w:t xml:space="preserve">, „Allgemeines Schuldrecht und Kauf I“ und aus dem Grundlagenbereich „Rechtsgeschichte I“ oder „Einführung in die Rechtsphilosophie“. </w:t>
      </w:r>
    </w:p>
    <w:p w:rsidR="008D04CD" w:rsidRDefault="008D04CD"/>
    <w:p w:rsidR="008D04CD" w:rsidRDefault="008D04CD">
      <w:pPr>
        <w:rPr>
          <w:szCs w:val="22"/>
        </w:rPr>
      </w:pPr>
      <w:r>
        <w:rPr>
          <w:szCs w:val="22"/>
        </w:rPr>
        <w:t xml:space="preserve">In der </w:t>
      </w:r>
      <w:r>
        <w:rPr>
          <w:b/>
          <w:bCs/>
          <w:szCs w:val="22"/>
        </w:rPr>
        <w:t>Grundphase</w:t>
      </w:r>
      <w:r>
        <w:rPr>
          <w:szCs w:val="22"/>
        </w:rPr>
        <w:t xml:space="preserve"> werdet Ihr die jeweiligen Grundvorlesungen in den Gebieten Bürgerliches Recht, Strafrecht und Öffentliches Recht besuchen. In diesen Vorlesungen erwerbt Ihr das Grundwissen und -verständnis im jeweiligen Rechtsgebiet. In den Anfängerübungen werden die sog. „kleinen Scheine“, d.h. jeweils eine Klausur und eine Hausarbeit, geschrieben. Die Grundphase schließt Ihr durch das Bestehen der Zwischenprüfung und der drei Anfängerscheine ab. </w:t>
      </w:r>
    </w:p>
    <w:p w:rsidR="008D04CD" w:rsidRDefault="008D04CD">
      <w:pPr>
        <w:rPr>
          <w:szCs w:val="22"/>
        </w:rPr>
      </w:pPr>
      <w:r>
        <w:rPr>
          <w:szCs w:val="22"/>
        </w:rPr>
        <w:t>Das Bestehen der kleinen Scheine ist Voraussetzung für die Teilnahme an den Fortgeschrit</w:t>
      </w:r>
      <w:r>
        <w:rPr>
          <w:szCs w:val="22"/>
        </w:rPr>
        <w:softHyphen/>
        <w:t xml:space="preserve">tenenübungen (sog. große Scheine). </w:t>
      </w:r>
    </w:p>
    <w:p w:rsidR="008D04CD" w:rsidRDefault="008D04CD">
      <w:pPr>
        <w:rPr>
          <w:szCs w:val="22"/>
        </w:rPr>
      </w:pPr>
      <w:r>
        <w:rPr>
          <w:szCs w:val="22"/>
        </w:rPr>
        <w:t xml:space="preserve">Studienziel ist die Fähigkeit, das Recht mit Verständnis erfassen und anwenden zu können. Dazu ist erforderlich, auch die geschichtlichen, gesellschaftlichen, wirtschaftlichen, politischen und  rechtsphilosophischen Bezüge der Pflichtfächer kennen zu lernen. Im Vordergrund des Grundlagenstudiums stehen Rechtsgeschichte und Rechtsphilosophie. Zum Erwerb dieses Leistungsnachweises haben die Winteranfänger die Möglichkeit, an der Vorlesung über Rechtsgeschichte oder Rechtsphilosophie teilzunehmen, in der eine Abschlussklausur angeboten wird, die gleichzeitig einen Teil der Zwischenprüfung darstellt. Für die Anfänger im Sommersemester wird nur eine Rechtsgeschichteklausur angeboten. </w:t>
      </w:r>
    </w:p>
    <w:p w:rsidR="008D04CD" w:rsidRDefault="008D04CD">
      <w:pPr>
        <w:pStyle w:val="berschriftIV"/>
        <w:numPr>
          <w:ilvl w:val="3"/>
          <w:numId w:val="10"/>
        </w:numPr>
      </w:pPr>
      <w:bookmarkStart w:id="47" w:name="_Toc225063091"/>
      <w:bookmarkStart w:id="48" w:name="_Toc318443069"/>
      <w:r>
        <w:t>Lehrveranstaltungen und Leistungsnachweise</w:t>
      </w:r>
      <w:bookmarkEnd w:id="47"/>
      <w:bookmarkEnd w:id="48"/>
    </w:p>
    <w:p w:rsidR="008D04CD" w:rsidRDefault="008D04CD" w:rsidP="008D04CD">
      <w:pPr>
        <w:pStyle w:val="berschriftV"/>
        <w:numPr>
          <w:ilvl w:val="4"/>
          <w:numId w:val="10"/>
        </w:numPr>
      </w:pPr>
      <w:bookmarkStart w:id="49" w:name="_Toc225063092"/>
      <w:bookmarkStart w:id="50" w:name="_Toc318443070"/>
      <w:r>
        <w:t>Vorlesungen in den Pflichtfächern</w:t>
      </w:r>
      <w:bookmarkEnd w:id="49"/>
      <w:bookmarkEnd w:id="50"/>
    </w:p>
    <w:p w:rsidR="008D04CD" w:rsidRDefault="008D04CD">
      <w:pPr>
        <w:rPr>
          <w:b/>
          <w:bCs/>
        </w:rPr>
      </w:pPr>
      <w:r>
        <w:t xml:space="preserve">Angeboten werden in der Regel Einführungs- bzw. Anfängervorlesungen, auf denen die nachfolgenden Vertiefungsvorlesungen aufbauen. Sie werden durch Professoren bzw. Privatdozenten in Vortragsform gehalten. Es wird jedoch versucht, die Studenten durch Dialoge stärker in die Vorlesung mit einzubeziehen. Deshalb gilt auch fast immer: </w:t>
      </w:r>
      <w:r>
        <w:rPr>
          <w:b/>
          <w:bCs/>
          <w:i/>
        </w:rPr>
        <w:t>Fragen ist erlaubt und dumme Fragen gibt es nicht</w:t>
      </w:r>
      <w:r>
        <w:rPr>
          <w:b/>
          <w:bCs/>
        </w:rPr>
        <w:t>!</w:t>
      </w:r>
    </w:p>
    <w:p w:rsidR="008D04CD" w:rsidRDefault="008D04CD">
      <w:r>
        <w:t xml:space="preserve">Vielleicht noch ein kleiner Hinweis: Der Besuch einer Vorlesung ist </w:t>
      </w:r>
      <w:r>
        <w:rPr>
          <w:b/>
        </w:rPr>
        <w:t>freiwillig</w:t>
      </w:r>
      <w:r>
        <w:t xml:space="preserve">, reden und Kaffee trinken in der Jura-Cafete können - insbesondere in den fortgeschrittenen Semestern - </w:t>
      </w:r>
      <w:r>
        <w:rPr>
          <w:b/>
          <w:bCs/>
          <w:iCs/>
        </w:rPr>
        <w:t xml:space="preserve">gelegentlich </w:t>
      </w:r>
      <w:r>
        <w:t>mehr Spaß machen!</w:t>
      </w:r>
    </w:p>
    <w:p w:rsidR="008D04CD" w:rsidRDefault="008D04CD">
      <w:pPr>
        <w:pStyle w:val="berschriftV"/>
        <w:numPr>
          <w:ilvl w:val="4"/>
          <w:numId w:val="10"/>
        </w:numPr>
      </w:pPr>
      <w:bookmarkStart w:id="51" w:name="_Toc225063093"/>
      <w:bookmarkStart w:id="52" w:name="_Toc318443071"/>
      <w:r>
        <w:t>Konversationsübungen</w:t>
      </w:r>
      <w:bookmarkEnd w:id="51"/>
      <w:bookmarkEnd w:id="52"/>
    </w:p>
    <w:p w:rsidR="008D04CD" w:rsidRDefault="008D04CD">
      <w:r>
        <w:t xml:space="preserve">Die Konversationsübungen werden von den Assistenten der Lehrstühle speziell für Anfänger angeboten. Hier wird in Anlehnung an den Stoff der Grundvorlesung die juristische Fallbearbeitung in kleineren Gruppen eingeübt. Die Teilnahme ist nach § 23 I 2 JAPO </w:t>
      </w:r>
      <w:r>
        <w:lastRenderedPageBreak/>
        <w:t>vorgeschrieben. In allen Gruppen werden dieselben Fälle eingeübt, so dass jeder die gleichen Chancen hat, egal bei welchem Dozenten Ihr euch anmeldet. Wenn Ihr im Winter</w:t>
      </w:r>
      <w:r w:rsidRPr="00B665E5">
        <w:t xml:space="preserve"> anfängt, müsst ihr euch dabei für eine Konversationsübung im Öffentlichen Re</w:t>
      </w:r>
      <w:r>
        <w:t>cht und eine Übung im Bürgerlichen Recht</w:t>
      </w:r>
      <w:r w:rsidRPr="00B665E5">
        <w:t xml:space="preserve"> anmelden!</w:t>
      </w:r>
      <w:r>
        <w:t xml:space="preserve"> Die Anmeldung zu den Ergänzungsvorlesungen erfolgt über das FlexNow-System. Genauere Informationen findet Ihr im Internet in den </w:t>
      </w:r>
      <w:r w:rsidRPr="008B52A9">
        <w:rPr>
          <w:b/>
          <w:bCs/>
        </w:rPr>
        <w:t>FAQ der juristischen Fakultät</w:t>
      </w:r>
      <w:r>
        <w:t xml:space="preserve"> auf </w:t>
      </w:r>
    </w:p>
    <w:p w:rsidR="008D04CD" w:rsidRPr="006A20CE" w:rsidRDefault="008D04CD">
      <w:pPr>
        <w:rPr>
          <w:color w:val="548DD4"/>
        </w:rPr>
      </w:pPr>
      <w:r w:rsidRPr="006A20CE">
        <w:rPr>
          <w:color w:val="548DD4"/>
        </w:rPr>
        <w:t>http://www.uni-regensburg.de/rechtswissenschaft/fakultaet/studium/faq/index.html#_Toc187910014</w:t>
      </w:r>
    </w:p>
    <w:p w:rsidR="008D04CD" w:rsidRDefault="008D04CD">
      <w:r>
        <w:t xml:space="preserve">Die von der juristischen Fakultät in Regensburg angebotenen Ergänzungsvorlesungen bzw. Konversatorien sind verpflichtend und dienen als Zulassungsvoraussetzung für die Hausarbeiten. </w:t>
      </w:r>
    </w:p>
    <w:p w:rsidR="008D04CD" w:rsidRDefault="008D04CD">
      <w:r>
        <w:t xml:space="preserve">Auch wenn die Ergänzungsvorlesungen zumeist abends stattfinden, solltet Ihr diese unter allen Umständen besuchen, denn diese „handwerklichen“ Grundkenntnisse sind im folgenden Studium nicht mehr nachzuholen. Wir möchten Euch auch deshalb den Besuch dieser Veranstaltungen dringend ans Herz legen! Am Ende des Semesters erhaltet Ihr nach regelmäßigem Besuch der Veranstaltung </w:t>
      </w:r>
      <w:r w:rsidRPr="0097101B">
        <w:rPr>
          <w:b/>
          <w:bCs/>
        </w:rPr>
        <w:t>(Anwesenheitskontrollen!!!)</w:t>
      </w:r>
      <w:r>
        <w:t xml:space="preserve"> einen Schein, ohne dass Ihr eine Klausur schreiben müsst.</w:t>
      </w:r>
    </w:p>
    <w:p w:rsidR="008D04CD" w:rsidRDefault="008D04CD">
      <w:pPr>
        <w:pStyle w:val="berschriftV"/>
        <w:numPr>
          <w:ilvl w:val="4"/>
          <w:numId w:val="10"/>
        </w:numPr>
      </w:pPr>
      <w:bookmarkStart w:id="53" w:name="_Toc225063094"/>
      <w:bookmarkStart w:id="54" w:name="_Toc318443072"/>
      <w:r>
        <w:t>Übungen für Anfänger</w:t>
      </w:r>
      <w:bookmarkEnd w:id="53"/>
      <w:bookmarkEnd w:id="54"/>
    </w:p>
    <w:p w:rsidR="008D04CD" w:rsidRDefault="008D04CD">
      <w:r>
        <w:t xml:space="preserve">In diesen Veranstaltungen werden, wie bereits erwähnt, die „kleinen Scheine“ geschrieben. Neben der Vermittlung von neuem Stoff, steht in diesen Veranstaltungen vor allem die Methode der juristischen Fallbearbeitung im Vordergrund. Dazu bedient man sich insbesondere der Hilfsmittel Hausarbeiten und Klausuren. Die Übung im Strafrecht ist dabei in die Vorlesung integriert, d.h. es gibt keine besondere Übungsveranstaltung. </w:t>
      </w:r>
    </w:p>
    <w:p w:rsidR="008D04CD" w:rsidRDefault="008D04CD">
      <w:r>
        <w:t>Ähnelt eine Übung eher einer normalen Vorlesung, so erfüllt sie nicht ihre eigentliche Aufgabe: die Übung von Falllösungen. Sollte dies der Fall sein, sprecht entweder selbst den Professor darauf an oder wendet Euch an uns.</w:t>
      </w:r>
    </w:p>
    <w:p w:rsidR="008D04CD" w:rsidRDefault="008D04CD">
      <w:r>
        <w:t>Wir empfehlen Euch, die in den Übungen angebotenen Gelegenheiten, Klausuren zu schreiben, wahrzunehmen, auch wenn Ihr den Schein schon in der Tasche habt. Diese Klausuren stellen eine gute Möglichkeit dar, sowohl im Stoff am Ball zu bleiben, als auch die Fallbearbeitung zu üben. Schließlich sind Klausuren der Kernbestandteil der juristischen Staatsprüfung.</w:t>
      </w:r>
    </w:p>
    <w:p w:rsidR="008D04CD" w:rsidRDefault="008D04CD">
      <w:r>
        <w:t>Diese werden für Bürgerliches Recht, Strafrecht und Öffentliches Recht angeboten. Sie sind teilweise in die Vorlesungen integriert. Die erfolgreiche Teilnahme an der Anfängerübung ist an der Juristischen Fakultät der Universität Regensburg (wie auch an vielen anderen rechtswissen</w:t>
      </w:r>
      <w:r>
        <w:softHyphen/>
        <w:t>schaftlichen Fakultäten in Deutschland) Voraussetzung für die Teilnahme an einer Fortgeschrit</w:t>
      </w:r>
      <w:r>
        <w:softHyphen/>
        <w:t xml:space="preserve">tenenübung. </w:t>
      </w:r>
    </w:p>
    <w:p w:rsidR="008D04CD" w:rsidRDefault="008D04CD">
      <w:pPr>
        <w:pStyle w:val="berschriftIV"/>
        <w:numPr>
          <w:ilvl w:val="3"/>
          <w:numId w:val="10"/>
        </w:numPr>
      </w:pPr>
      <w:bookmarkStart w:id="55" w:name="_Toc225063095"/>
      <w:bookmarkStart w:id="56" w:name="_Toc318443073"/>
      <w:r>
        <w:t>Die Zwischenprüfung</w:t>
      </w:r>
      <w:bookmarkEnd w:id="55"/>
      <w:bookmarkEnd w:id="56"/>
    </w:p>
    <w:p w:rsidR="008D04CD" w:rsidRDefault="008D04CD">
      <w:r>
        <w:t>Die Zwischenprüfung schließt das Grundstudium ab und ist Voraussetzung für die Aufnahme des Schwerpunktbereichsstudiums. Sie soll frühzeitig feststellen, ob das Ziel des Grundstudiums erreicht und eine Eignung der Studierenden für ein weiteres Jurastudium gegeben ist.</w:t>
      </w:r>
    </w:p>
    <w:p w:rsidR="008D04CD" w:rsidRDefault="008D04CD">
      <w:r>
        <w:t>Zwischenprüfungsklausuren werden in folgenden Anfängerübungen bzw. Vorlesungen angeboten:</w:t>
      </w:r>
    </w:p>
    <w:p w:rsidR="008D04CD" w:rsidRDefault="008D04CD"/>
    <w:p w:rsidR="008D04CD" w:rsidRPr="00B665E5" w:rsidRDefault="008D04CD" w:rsidP="008D04CD">
      <w:pPr>
        <w:numPr>
          <w:ilvl w:val="0"/>
          <w:numId w:val="2"/>
        </w:numPr>
        <w:suppressAutoHyphens/>
        <w:jc w:val="both"/>
      </w:pPr>
      <w:r w:rsidRPr="00B665E5">
        <w:t xml:space="preserve">in den </w:t>
      </w:r>
      <w:r w:rsidRPr="00B665E5">
        <w:rPr>
          <w:b/>
          <w:bCs/>
        </w:rPr>
        <w:t>Grundlagenfächern</w:t>
      </w:r>
      <w:r w:rsidRPr="00B665E5">
        <w:t xml:space="preserve"> (Rechtsgeschichte</w:t>
      </w:r>
      <w:r>
        <w:t xml:space="preserve"> I/II</w:t>
      </w:r>
      <w:r w:rsidRPr="00B665E5">
        <w:t xml:space="preserve"> oder Rechtsphilosophie); </w:t>
      </w:r>
    </w:p>
    <w:p w:rsidR="008D04CD" w:rsidRPr="00B665E5" w:rsidRDefault="008D04CD" w:rsidP="008D04CD">
      <w:pPr>
        <w:numPr>
          <w:ilvl w:val="0"/>
          <w:numId w:val="2"/>
        </w:numPr>
        <w:suppressAutoHyphens/>
        <w:jc w:val="both"/>
      </w:pPr>
      <w:r w:rsidRPr="00B665E5">
        <w:t xml:space="preserve">im </w:t>
      </w:r>
      <w:r w:rsidRPr="00B665E5">
        <w:rPr>
          <w:b/>
          <w:bCs/>
        </w:rPr>
        <w:t xml:space="preserve">Bürgerlichen Recht </w:t>
      </w:r>
      <w:r>
        <w:t>in der</w:t>
      </w:r>
      <w:r w:rsidRPr="00B665E5">
        <w:t xml:space="preserve"> Vorlesung Bürgerliches Recht III: Schuldrecht (Allgemeiner Teil und Kauf) mit integrierter Anfängerübung am Ende jedes Sommersemesters; nächste Wiederholungsmöglichkeit: Übung im darauf folgenden Wintersemester; </w:t>
      </w:r>
    </w:p>
    <w:p w:rsidR="008D04CD" w:rsidRPr="00B665E5" w:rsidRDefault="008D04CD" w:rsidP="008D04CD">
      <w:pPr>
        <w:numPr>
          <w:ilvl w:val="0"/>
          <w:numId w:val="2"/>
        </w:numPr>
        <w:suppressAutoHyphens/>
        <w:jc w:val="both"/>
      </w:pPr>
      <w:r w:rsidRPr="00B665E5">
        <w:lastRenderedPageBreak/>
        <w:t xml:space="preserve">im </w:t>
      </w:r>
      <w:r w:rsidRPr="00B665E5">
        <w:rPr>
          <w:b/>
          <w:bCs/>
        </w:rPr>
        <w:t>Strafrecht</w:t>
      </w:r>
      <w:r w:rsidRPr="00B665E5">
        <w:t xml:space="preserve"> zum Abschlu</w:t>
      </w:r>
      <w:r>
        <w:t>ss der Veranstaltung Strafrecht</w:t>
      </w:r>
      <w:r w:rsidRPr="00B665E5">
        <w:t xml:space="preserve"> A</w:t>
      </w:r>
      <w:r>
        <w:t>llgemeiner Teil II am Ende jedes</w:t>
      </w:r>
      <w:r w:rsidRPr="00B665E5">
        <w:t xml:space="preserve"> Wintersemesters; nächste Wiederholungsmöglichkeit: im darauf folgenden Sommersemester; </w:t>
      </w:r>
    </w:p>
    <w:p w:rsidR="008D04CD" w:rsidRPr="00B665E5" w:rsidRDefault="008D04CD" w:rsidP="008D04CD">
      <w:pPr>
        <w:numPr>
          <w:ilvl w:val="0"/>
          <w:numId w:val="2"/>
        </w:numPr>
        <w:suppressAutoHyphens/>
        <w:jc w:val="both"/>
      </w:pPr>
      <w:r w:rsidRPr="00B665E5">
        <w:t xml:space="preserve">im </w:t>
      </w:r>
      <w:r w:rsidRPr="00B665E5">
        <w:rPr>
          <w:b/>
          <w:bCs/>
        </w:rPr>
        <w:t>Öffentlichen Recht</w:t>
      </w:r>
      <w:r w:rsidRPr="00B665E5">
        <w:t xml:space="preserve"> in den Anfängerübungen, am Ende jedes Semesters mit nächster Wiederholungsmöglichkeit in der darauf folgenden Übung. </w:t>
      </w:r>
    </w:p>
    <w:p w:rsidR="008D04CD" w:rsidRDefault="008D04CD">
      <w:pPr>
        <w:ind w:left="360"/>
      </w:pPr>
    </w:p>
    <w:p w:rsidR="008D04CD" w:rsidRPr="00F35A5A" w:rsidRDefault="008D04CD">
      <w:r>
        <w:t>Für die Zwischenprüfungsklausuren ist es zwingend notwendig, dass Ihr Euch dafür über das Flexnow-System im Internet anmeldet. Darüber werdet Ihr aber auch von dem entsprechenden Professor bzw. in der Einführungsveranstaltung informiert. Eine Anleitung zur Anmeldung findet Ihr in den FAQ der Fakultät beim Unterpunkt „Zwischenprüfung“</w:t>
      </w:r>
    </w:p>
    <w:p w:rsidR="008D04CD" w:rsidRDefault="008D04CD">
      <w:r>
        <w:t>Solltet Ihr einmal eine Zwischenprüfungsklausur nicht bestehen, so werdet Ihr vom Flexnow-System automatisch für die Wiederholungsklausur im darauf folgenden Semester angemeldet! Wird die Klausur auch dann nicht bestanden, führt dies zur Exmatrikulation und damit zur zwangsweisen Beendigung des Jurastudiums. Besteht ihr den Grundlagenschein (Rechtsgeschichte oder Rechtsphilosophie) gleich auf’s erste Mal, bekommt ihr einen zusätzlichen Versuch für EINE der anderen Zwischenprüfungen.</w:t>
      </w:r>
    </w:p>
    <w:p w:rsidR="008D04CD" w:rsidRDefault="008D04CD">
      <w:pPr>
        <w:pStyle w:val="berschriftIII"/>
        <w:numPr>
          <w:ilvl w:val="2"/>
          <w:numId w:val="10"/>
        </w:numPr>
        <w:rPr>
          <w:szCs w:val="22"/>
        </w:rPr>
      </w:pPr>
      <w:bookmarkStart w:id="57" w:name="_Toc224457254"/>
      <w:bookmarkStart w:id="58" w:name="_Toc225063096"/>
      <w:bookmarkStart w:id="59" w:name="_Toc318443074"/>
      <w:r>
        <w:rPr>
          <w:szCs w:val="22"/>
        </w:rPr>
        <w:t>Die Mittelphase</w:t>
      </w:r>
      <w:bookmarkEnd w:id="57"/>
      <w:bookmarkEnd w:id="58"/>
      <w:bookmarkEnd w:id="59"/>
    </w:p>
    <w:p w:rsidR="008D04CD" w:rsidRDefault="008D04CD">
      <w:pPr>
        <w:pStyle w:val="berschriftIV"/>
        <w:numPr>
          <w:ilvl w:val="3"/>
          <w:numId w:val="10"/>
        </w:numPr>
      </w:pPr>
      <w:bookmarkStart w:id="60" w:name="_Toc225063097"/>
      <w:bookmarkStart w:id="61" w:name="_Toc318443075"/>
      <w:r>
        <w:t>Überblick</w:t>
      </w:r>
      <w:bookmarkEnd w:id="60"/>
      <w:bookmarkEnd w:id="61"/>
    </w:p>
    <w:p w:rsidR="008D04CD" w:rsidRDefault="008D04CD">
      <w:pPr>
        <w:rPr>
          <w:szCs w:val="22"/>
        </w:rPr>
      </w:pPr>
      <w:r>
        <w:rPr>
          <w:szCs w:val="22"/>
        </w:rPr>
        <w:t xml:space="preserve">In der </w:t>
      </w:r>
      <w:r>
        <w:rPr>
          <w:b/>
          <w:bCs/>
          <w:szCs w:val="22"/>
        </w:rPr>
        <w:t>Mittelphase</w:t>
      </w:r>
      <w:r>
        <w:rPr>
          <w:szCs w:val="22"/>
        </w:rPr>
        <w:t xml:space="preserve"> wird der in der Grundphase vermittelte Stoff erweitert und vertieft. Ihr absolviert die Fortgeschrittenenübungen in den Gebieten Bürgerliches Recht, Strafrecht und Öffentliches Recht. Im Gegensatz zu den kleinen Scheinen müsst Ihr jedoch „nur“ die entsprechenden Klausuren bestehen, eine Hausarbeit wird nicht verlangt. Bestanden ist eine Klausur, wenn Ihr mindestens 4 Punkte erreicht! </w:t>
      </w:r>
    </w:p>
    <w:p w:rsidR="008D04CD" w:rsidRDefault="008D04CD">
      <w:pPr>
        <w:pStyle w:val="berschriftIV"/>
        <w:numPr>
          <w:ilvl w:val="3"/>
          <w:numId w:val="10"/>
        </w:numPr>
        <w:rPr>
          <w:szCs w:val="22"/>
        </w:rPr>
      </w:pPr>
      <w:bookmarkStart w:id="62" w:name="_Toc225063098"/>
      <w:bookmarkStart w:id="63" w:name="_Toc318443076"/>
      <w:r>
        <w:rPr>
          <w:szCs w:val="22"/>
        </w:rPr>
        <w:t>Übungen für Fortgeschrittene</w:t>
      </w:r>
      <w:bookmarkEnd w:id="62"/>
      <w:bookmarkEnd w:id="63"/>
    </w:p>
    <w:p w:rsidR="008D04CD" w:rsidRDefault="008D04CD">
      <w:r>
        <w:t>Gemäß § 24 Abs. 1 JAPO muss jeder Studierende an je einer Übung für Fortgeschrittene im Bürgerlichen Recht, im Strafrecht und im Öffentlichen Recht teilnehmen. Die Fortgeschrittenenübungen setzen sich jeweils aus mehreren Veranstaltungen zusammen, in denen Abschlussklausuren angeboten werden. Diese Klausuren beziehen sich auf den Stoff der jeweiligen Vorlesung einschließlich der Bezüge zu dem vorher vermittelten Stoff des Fachgebiets. Deren Bestehen bedeutet die Erbringung einer Teilleistung. Werden insgesamt genügende Teilleistungen erworben, so ist die Übung erfolgreich abgeschlossen, was durch den „großen Schein“ bestätigt wird (siehe oben).</w:t>
      </w:r>
    </w:p>
    <w:p w:rsidR="008D04CD" w:rsidRDefault="008D04CD">
      <w:pPr>
        <w:rPr>
          <w:szCs w:val="22"/>
        </w:rPr>
      </w:pPr>
      <w:r>
        <w:rPr>
          <w:szCs w:val="22"/>
        </w:rPr>
        <w:t>Im Zivilrecht werden angeboten: Erb-, Familien-, Arbeits-, Sachen-, Handels- und Gesellschafts</w:t>
      </w:r>
      <w:r>
        <w:rPr>
          <w:szCs w:val="22"/>
        </w:rPr>
        <w:softHyphen/>
        <w:t xml:space="preserve">recht, BGB Vertiefung Buch 1-3 und ZPO I. Von diesen sechs angebotenen Klausuren müsst Ihr vier inkl. der Pflichtklausuren Sachenrecht und BGB Vertiefung Buch 1-3 bestehen, um den großen Schein im BGB zu erhalten. </w:t>
      </w:r>
    </w:p>
    <w:p w:rsidR="008D04CD" w:rsidRDefault="008D04CD">
      <w:pPr>
        <w:rPr>
          <w:szCs w:val="22"/>
        </w:rPr>
      </w:pPr>
      <w:r>
        <w:rPr>
          <w:szCs w:val="22"/>
        </w:rPr>
        <w:t xml:space="preserve">Im öffentlichen Recht werden Verwaltungsrecht I (Allgemeiner Teil), II (Polizei- &amp; Sicherheitsrecht) und III (Kommunal- &amp; Baurecht) sowie </w:t>
      </w:r>
      <w:r w:rsidRPr="00B665E5">
        <w:rPr>
          <w:szCs w:val="22"/>
        </w:rPr>
        <w:t>Europarecht angeboten</w:t>
      </w:r>
      <w:r>
        <w:rPr>
          <w:szCs w:val="22"/>
        </w:rPr>
        <w:t xml:space="preserve">. Von diesen müsst Ihr mind. zwei bestehen und mind. 16 Punkte erzielen. </w:t>
      </w:r>
    </w:p>
    <w:p w:rsidR="008D04CD" w:rsidRDefault="008D04CD">
      <w:pPr>
        <w:rPr>
          <w:szCs w:val="22"/>
        </w:rPr>
      </w:pPr>
      <w:r>
        <w:rPr>
          <w:szCs w:val="22"/>
        </w:rPr>
        <w:t>Im Strafrecht gibt es eine Sonderregelung: Hier werden zwei Klausuren angeboten, nämlich Strafrecht Besonderer Teil I und II. Ihr müsst insgesamt 8 Punkte erreichen, d.h. entweder eine Klausur mit mindestens 8 Punkten bestanden oder in zwei Klausuren zusammen mindestens 8 Punkte erreicht haben. Solltet Ihr also in einer der BT-Klausuren aufs erste Mal bereits acht Punkte geschafft haben, ist es nicht mehr nötig die andere mitzuschreiben!</w:t>
      </w:r>
    </w:p>
    <w:p w:rsidR="008D04CD" w:rsidRDefault="008D04CD">
      <w:pPr>
        <w:rPr>
          <w:szCs w:val="22"/>
        </w:rPr>
      </w:pPr>
      <w:r>
        <w:rPr>
          <w:szCs w:val="22"/>
        </w:rPr>
        <w:t xml:space="preserve">Die Mittelphase ist abgeschlossen, wenn Ihr alle großen Scheine erworben habt. Zudem beginnt in der Mittelphase auch das Schwerpunktstudium (näheres siehe unten). </w:t>
      </w:r>
    </w:p>
    <w:p w:rsidR="008D04CD" w:rsidRDefault="008D04CD">
      <w:pPr>
        <w:pStyle w:val="berschriftIII"/>
        <w:numPr>
          <w:ilvl w:val="2"/>
          <w:numId w:val="10"/>
        </w:numPr>
        <w:rPr>
          <w:szCs w:val="22"/>
        </w:rPr>
      </w:pPr>
      <w:bookmarkStart w:id="64" w:name="_Toc224457255"/>
      <w:bookmarkStart w:id="65" w:name="_Toc225063099"/>
      <w:bookmarkStart w:id="66" w:name="_Toc318443077"/>
      <w:r>
        <w:rPr>
          <w:szCs w:val="22"/>
        </w:rPr>
        <w:lastRenderedPageBreak/>
        <w:t>Die Wiederholungsphase</w:t>
      </w:r>
      <w:bookmarkEnd w:id="64"/>
      <w:bookmarkEnd w:id="65"/>
      <w:bookmarkEnd w:id="66"/>
    </w:p>
    <w:p w:rsidR="008D04CD" w:rsidRDefault="008D04CD">
      <w:pPr>
        <w:pStyle w:val="berschriftIV"/>
        <w:numPr>
          <w:ilvl w:val="3"/>
          <w:numId w:val="10"/>
        </w:numPr>
      </w:pPr>
      <w:bookmarkStart w:id="67" w:name="_Toc225063100"/>
      <w:bookmarkStart w:id="68" w:name="_Toc318443078"/>
      <w:r>
        <w:t>Überblick</w:t>
      </w:r>
      <w:bookmarkEnd w:id="67"/>
      <w:bookmarkEnd w:id="68"/>
    </w:p>
    <w:p w:rsidR="008D04CD" w:rsidRDefault="008D04CD">
      <w:pPr>
        <w:rPr>
          <w:szCs w:val="22"/>
        </w:rPr>
      </w:pPr>
      <w:r>
        <w:rPr>
          <w:szCs w:val="22"/>
        </w:rPr>
        <w:t xml:space="preserve">Die </w:t>
      </w:r>
      <w:r>
        <w:rPr>
          <w:b/>
          <w:bCs/>
          <w:szCs w:val="22"/>
        </w:rPr>
        <w:t>Wiederholungsphase /</w:t>
      </w:r>
      <w:r>
        <w:rPr>
          <w:szCs w:val="22"/>
        </w:rPr>
        <w:t xml:space="preserve"> </w:t>
      </w:r>
      <w:r>
        <w:rPr>
          <w:b/>
          <w:bCs/>
          <w:szCs w:val="22"/>
        </w:rPr>
        <w:t>die Examensvorbereitung</w:t>
      </w:r>
      <w:r>
        <w:rPr>
          <w:szCs w:val="22"/>
        </w:rPr>
        <w:t xml:space="preserve"> dient der unmittelbaren Examens</w:t>
      </w:r>
      <w:r>
        <w:rPr>
          <w:szCs w:val="22"/>
        </w:rPr>
        <w:softHyphen/>
        <w:t xml:space="preserve">vorbereitung. Euer bisher erworbenes Wissen wird durch Klausurenkurse, Repetitorien und Vertiefungsveranstaltungen, auch während der Semesterferien, vertieft. Man sollte nicht allzu früh an das Examen denken. Beachtet aber bitte, dass Ihr - im Gegensatz zu anderen Studienrichtungen - für die Examensvorbereitung in Jura 1 - 1½ Jahre intensiver (!!) Vorbereitung einplanen solltet, so dass man frühestens nach dem fünften oder sechsten Semester an eine systematische Wiederholung des Examensstoffes herangehen sollte. Von Vorteil ist es natürlich auch, wenn man schon alle Klausuren bestanden und alle Scheine zusammen hat, so dass man keine anderen zeitlichen Probleme mehr hat. </w:t>
      </w:r>
    </w:p>
    <w:p w:rsidR="008D04CD" w:rsidRDefault="008D04CD">
      <w:pPr>
        <w:pStyle w:val="berschriftIV"/>
        <w:numPr>
          <w:ilvl w:val="3"/>
          <w:numId w:val="10"/>
        </w:numPr>
      </w:pPr>
      <w:bookmarkStart w:id="69" w:name="_Toc225063101"/>
      <w:bookmarkStart w:id="70" w:name="_Toc318443079"/>
      <w:r>
        <w:t>Examensvertiefung</w:t>
      </w:r>
      <w:bookmarkEnd w:id="69"/>
      <w:bookmarkEnd w:id="70"/>
    </w:p>
    <w:p w:rsidR="008D04CD" w:rsidRDefault="008D04CD">
      <w:pPr>
        <w:rPr>
          <w:szCs w:val="20"/>
        </w:rPr>
      </w:pPr>
      <w:r>
        <w:rPr>
          <w:szCs w:val="20"/>
        </w:rPr>
        <w:t xml:space="preserve">Die Uni Regensburg bietet daher </w:t>
      </w:r>
      <w:r>
        <w:rPr>
          <w:b/>
          <w:bCs/>
          <w:szCs w:val="20"/>
        </w:rPr>
        <w:t>REX</w:t>
      </w:r>
      <w:r>
        <w:rPr>
          <w:szCs w:val="20"/>
        </w:rPr>
        <w:t>, die Regensburger Examensvertiefung an. Diese bereitet Euch umfassend auf die Erste Juristische Staatsprüfung vor; der Besuch wird nicht vor Erwerb der Scheine in den Fortgeschrittenen-Übungen empfohlen. Jeweils an bestimmten Wochentagen halten Dozenten Veranstaltungen in allen drei juristischen Teilgebieten ab. Während der Vorlesungszeit gibt es Examensvertiefungen der Professoren, während der vorlesungsfreien Zeit Konversationsübungen der Assistenten. Dabei werden thematisch abgrenzbare Abschnitte in einzelnen Blöcken zusammengefasst. Die Veranstaltungen sind so gestaltet, dass sie von allen Studenten ohne Überschneidungen besucht werden können. Sie decken den gesamten Pflichtstoff der Ersten Staatsprüfung (§ 18 JAPO 2003) ab.</w:t>
      </w:r>
    </w:p>
    <w:p w:rsidR="008D04CD" w:rsidRDefault="008D04CD">
      <w:r>
        <w:t>Außerhalb der Uni werden daneben aber auch kommerzielle Repetitorien zur Vorbereitung auf das erste Examen angeboten. Sie wiederholen den Stoff  in 12 Monaten. Bei der Vorbereitung können sie vor allem bei der Zeitplanung und Strukturierung des Examensstoffs und der Fallbearbeitung helfen. Das eigenständige Wiederholen und Lernen bleibt aber bei Euch. Weiterhin kosten diese Repetitorien im Gegensatz zur kostenlosen REX natürlich was (ca. 16</w:t>
      </w:r>
      <w:r w:rsidRPr="00B665E5">
        <w:t>0€/ Monat</w:t>
      </w:r>
      <w:r>
        <w:t xml:space="preserve">). </w:t>
      </w:r>
    </w:p>
    <w:p w:rsidR="008D04CD" w:rsidRDefault="008D04CD">
      <w:pPr>
        <w:pStyle w:val="berschriftIV"/>
        <w:numPr>
          <w:ilvl w:val="3"/>
          <w:numId w:val="10"/>
        </w:numPr>
      </w:pPr>
      <w:bookmarkStart w:id="71" w:name="_Toc225063102"/>
      <w:bookmarkStart w:id="72" w:name="_Toc318443080"/>
      <w:r>
        <w:t>Examensklausurenkurs</w:t>
      </w:r>
      <w:bookmarkEnd w:id="71"/>
      <w:bookmarkEnd w:id="72"/>
    </w:p>
    <w:p w:rsidR="008D04CD" w:rsidRPr="005429CD" w:rsidRDefault="008D04CD">
      <w:pPr>
        <w:rPr>
          <w:szCs w:val="22"/>
        </w:rPr>
      </w:pPr>
      <w:r>
        <w:rPr>
          <w:szCs w:val="20"/>
        </w:rPr>
        <w:t>Zur Examensvertiefung kommt der Examensklausurenkurs dazu</w:t>
      </w:r>
      <w:r w:rsidRPr="00F35A5A">
        <w:rPr>
          <w:szCs w:val="20"/>
        </w:rPr>
        <w:t>.</w:t>
      </w:r>
      <w:r>
        <w:rPr>
          <w:szCs w:val="20"/>
        </w:rPr>
        <w:t xml:space="preserve"> Dieser wird ganzjährig angeboten  und bietet den Studierenden die Möglichkeit, wöchentlich eigene Examensklausuren zu schreiben. Zweimal im Jahr wird sogar ein Probeexamen angeboten!</w:t>
      </w:r>
      <w:r w:rsidRPr="005429CD">
        <w:rPr>
          <w:szCs w:val="22"/>
        </w:rPr>
        <w:t xml:space="preserve"> </w:t>
      </w:r>
      <w:r>
        <w:rPr>
          <w:szCs w:val="22"/>
        </w:rPr>
        <w:t>In diesen Veranstaltungen wird der Prüfungsstoff anhand von Klausuren und Besprechungen von Übungsfällen wiederholt. Da dies erst die höheren Semester und Examenskandidaten betrifft, gehen wir hierauf nicht näher ein. Wir stehen Euch aber für Fragen hierzu gerne zur Verfügung.</w:t>
      </w:r>
    </w:p>
    <w:p w:rsidR="008D04CD" w:rsidRDefault="008D04CD">
      <w:pPr>
        <w:pStyle w:val="berschriftIII"/>
        <w:numPr>
          <w:ilvl w:val="2"/>
          <w:numId w:val="10"/>
        </w:numPr>
        <w:rPr>
          <w:szCs w:val="22"/>
        </w:rPr>
      </w:pPr>
      <w:bookmarkStart w:id="73" w:name="_Toc224457256"/>
      <w:bookmarkStart w:id="74" w:name="_Toc225063103"/>
      <w:bookmarkStart w:id="75" w:name="_Toc318443081"/>
      <w:r>
        <w:rPr>
          <w:szCs w:val="22"/>
        </w:rPr>
        <w:t>Das Schwerpunktbereichsstudium</w:t>
      </w:r>
      <w:bookmarkEnd w:id="73"/>
      <w:bookmarkEnd w:id="74"/>
      <w:bookmarkEnd w:id="75"/>
    </w:p>
    <w:p w:rsidR="008D04CD" w:rsidRDefault="008D04CD">
      <w:pPr>
        <w:pStyle w:val="berschriftIV"/>
        <w:numPr>
          <w:ilvl w:val="3"/>
          <w:numId w:val="10"/>
        </w:numPr>
      </w:pPr>
      <w:bookmarkStart w:id="76" w:name="_Toc225063104"/>
      <w:bookmarkStart w:id="77" w:name="_Toc318443082"/>
      <w:r>
        <w:t>Allgemeines</w:t>
      </w:r>
      <w:bookmarkEnd w:id="76"/>
      <w:bookmarkEnd w:id="77"/>
    </w:p>
    <w:p w:rsidR="008D04CD" w:rsidRDefault="008D04CD">
      <w:pPr>
        <w:rPr>
          <w:szCs w:val="22"/>
        </w:rPr>
      </w:pPr>
      <w:r>
        <w:rPr>
          <w:szCs w:val="22"/>
        </w:rPr>
        <w:t xml:space="preserve">Das </w:t>
      </w:r>
      <w:r>
        <w:rPr>
          <w:b/>
          <w:bCs/>
          <w:szCs w:val="22"/>
        </w:rPr>
        <w:t>Schwerpunktstudium</w:t>
      </w:r>
      <w:r>
        <w:rPr>
          <w:szCs w:val="22"/>
        </w:rPr>
        <w:t>, das parallel zur Mittel- und Wiederholungsphase des Pflichtfach</w:t>
      </w:r>
      <w:r>
        <w:rPr>
          <w:szCs w:val="22"/>
        </w:rPr>
        <w:softHyphen/>
        <w:t>studiums liegt, dient der Vermittlung von Kenntnissen in dem von dem Studierenden gewählten Schwerpunktbereich. Die Examensleistung in diesem Bereich sieht in Regensburg eine studienbegleitende Arbeit (Seminararbeit) und eine mündliche Prüfung darüber vor. Auf diese Schwerpunktprüfung werdet Ihr in speziellen Veranstaltungen entsprechend vorbereitet. Außerdem werdet Ihr über die möglichen Schwerpunktbereiche und deren Inhalte in einer gesonderten Veranstaltung informiert, wenn es soweit ist.</w:t>
      </w:r>
    </w:p>
    <w:p w:rsidR="008D04CD" w:rsidRDefault="008D04CD">
      <w:pPr>
        <w:pStyle w:val="berschriftIV"/>
        <w:numPr>
          <w:ilvl w:val="3"/>
          <w:numId w:val="10"/>
        </w:numPr>
      </w:pPr>
      <w:bookmarkStart w:id="78" w:name="_Toc225063105"/>
      <w:bookmarkStart w:id="79" w:name="_Toc318443083"/>
      <w:r>
        <w:lastRenderedPageBreak/>
        <w:t>Aufbau</w:t>
      </w:r>
      <w:bookmarkEnd w:id="78"/>
      <w:bookmarkEnd w:id="79"/>
    </w:p>
    <w:p w:rsidR="008D04CD" w:rsidRDefault="008D04CD">
      <w:r>
        <w:t>Im Schwerpunktstudium werden Seminare angeboten und dienen der Vertiefung des Jura</w:t>
      </w:r>
      <w:r>
        <w:softHyphen/>
        <w:t>studiums und der Anleitung zu selbständigem wissenschaftlichem Arbeiten. Wer ein wissen</w:t>
      </w:r>
      <w:r>
        <w:softHyphen/>
        <w:t xml:space="preserve">schaftliches Studium anstrebt, sollte vor der frühzeitigen Teilnahme (aber erst ab dem 5. Semester macht es Sinn) an Seminaren nicht zurückschrecken. </w:t>
      </w:r>
    </w:p>
    <w:p w:rsidR="008D04CD" w:rsidRDefault="008D04CD">
      <w:r>
        <w:t>Von den Seminarteilnehmern wird in der Regel die Anfertigung eines Vortrags und einer darauf aufbauenden Seminararbeit zu einem wissenschaftlichen Thema sowie die rege Beteiligung an der Diskussion über die Vorträge der anderen Seminarteilnehmer erwartet.</w:t>
      </w:r>
    </w:p>
    <w:p w:rsidR="008D04CD" w:rsidRDefault="008D04CD">
      <w:r>
        <w:t>Für den universitären Teil des Examens müsst ihr zwei Seminare in eurem Schwerpunktbereich belegen. Die zweite Seminararbeit (Studienarbeit) geht dann zu 60 % in die Note der Universitätsprüfung ein.</w:t>
      </w:r>
    </w:p>
    <w:p w:rsidR="008D04CD" w:rsidRDefault="008D04CD">
      <w:r>
        <w:t>Der Erwerb von Seminarscheinen ist zudem auch Voraussetzung für eine spätere Promotion, also den Erwerb eines Doktortitels, sofern im ersten Staatsexamen nicht mindestens 9 Punkte erreicht werden. Dann benötigt man zwei Seminarscheine mit mindestens 20 Punkten, die allerdings auch noch vor oder während der Promotionszeit abgelegt werden können.</w:t>
      </w:r>
    </w:p>
    <w:p w:rsidR="008D04CD" w:rsidRPr="003F2DBE" w:rsidRDefault="008D04CD" w:rsidP="008D04CD">
      <w:pPr>
        <w:pStyle w:val="berschriftIII"/>
        <w:numPr>
          <w:ilvl w:val="2"/>
          <w:numId w:val="10"/>
        </w:numPr>
      </w:pPr>
      <w:bookmarkStart w:id="80" w:name="_Toc224457257"/>
      <w:bookmarkStart w:id="81" w:name="_Toc225063106"/>
      <w:bookmarkStart w:id="82" w:name="_Toc318443084"/>
      <w:r>
        <w:t>Vorschlag zur Studieneinteilung</w:t>
      </w:r>
      <w:bookmarkEnd w:id="80"/>
      <w:bookmarkEnd w:id="81"/>
      <w:bookmarkEnd w:id="82"/>
      <w:r>
        <w:t xml:space="preserve"> </w:t>
      </w:r>
      <w:r w:rsidRPr="003F2DBE">
        <w:rPr>
          <w:i w:val="0"/>
          <w:iCs/>
        </w:rPr>
        <w:t>(betrifft: Pflichtveranstaltungen mit Leistungsnachweis)</w:t>
      </w:r>
    </w:p>
    <w:p w:rsidR="008D04CD" w:rsidRPr="006F52A5" w:rsidRDefault="008D04CD">
      <w:pPr>
        <w:rPr>
          <w:b/>
          <w:bCs/>
        </w:rPr>
      </w:pPr>
      <w:r>
        <w:rPr>
          <w:b/>
          <w:bCs/>
        </w:rPr>
        <w:t>Wintersemesteranfänger</w:t>
      </w:r>
    </w:p>
    <w:p w:rsidR="008D04CD" w:rsidRPr="006F52A5" w:rsidRDefault="008D04CD">
      <w:pPr>
        <w:rPr>
          <w:b/>
          <w:bCs/>
        </w:rPr>
      </w:pPr>
    </w:p>
    <w:tbl>
      <w:tblPr>
        <w:tblW w:w="9669" w:type="dxa"/>
        <w:tblInd w:w="-16" w:type="dxa"/>
        <w:tblLayout w:type="fixed"/>
        <w:tblCellMar>
          <w:left w:w="0" w:type="dxa"/>
          <w:right w:w="0" w:type="dxa"/>
        </w:tblCellMar>
        <w:tblLook w:val="0000" w:firstRow="0" w:lastRow="0" w:firstColumn="0" w:lastColumn="0" w:noHBand="0" w:noVBand="0"/>
      </w:tblPr>
      <w:tblGrid>
        <w:gridCol w:w="3983"/>
        <w:gridCol w:w="5686"/>
      </w:tblGrid>
      <w:tr w:rsidR="008D04CD" w:rsidRPr="006F52A5" w:rsidTr="008D04CD">
        <w:trPr>
          <w:trHeight w:val="276"/>
        </w:trPr>
        <w:tc>
          <w:tcPr>
            <w:tcW w:w="3983" w:type="dxa"/>
            <w:vMerge w:val="restart"/>
          </w:tcPr>
          <w:p w:rsidR="008D04CD" w:rsidRPr="006F52A5" w:rsidRDefault="008D04CD" w:rsidP="008D04CD">
            <w:r w:rsidRPr="006F52A5">
              <w:t>1. Semester</w:t>
            </w:r>
          </w:p>
        </w:tc>
        <w:tc>
          <w:tcPr>
            <w:tcW w:w="5686" w:type="dxa"/>
            <w:vMerge w:val="restart"/>
          </w:tcPr>
          <w:p w:rsidR="008D04CD" w:rsidRPr="006F52A5" w:rsidRDefault="008D04CD" w:rsidP="008D04CD">
            <w:r w:rsidRPr="006F52A5">
              <w:t>Grundlagenschein (Rechtsgeschichte</w:t>
            </w:r>
            <w:r>
              <w:t>/ -philosophie</w:t>
            </w:r>
            <w:r w:rsidRPr="006F52A5">
              <w:t>)</w:t>
            </w:r>
          </w:p>
        </w:tc>
      </w:tr>
      <w:tr w:rsidR="008D04CD" w:rsidRPr="006F52A5" w:rsidTr="008D04CD">
        <w:trPr>
          <w:trHeight w:val="276"/>
        </w:trPr>
        <w:tc>
          <w:tcPr>
            <w:tcW w:w="3983" w:type="dxa"/>
            <w:vMerge w:val="restart"/>
          </w:tcPr>
          <w:p w:rsidR="008D04CD" w:rsidRPr="006F52A5" w:rsidRDefault="008D04CD" w:rsidP="008D04CD">
            <w:r w:rsidRPr="006F52A5">
              <w:t>Semesterferien</w:t>
            </w:r>
          </w:p>
          <w:p w:rsidR="008D04CD" w:rsidRPr="006F52A5" w:rsidRDefault="008D04CD" w:rsidP="008D04CD"/>
        </w:tc>
        <w:tc>
          <w:tcPr>
            <w:tcW w:w="5686" w:type="dxa"/>
            <w:vMerge w:val="restart"/>
          </w:tcPr>
          <w:p w:rsidR="008D04CD" w:rsidRPr="006F52A5" w:rsidRDefault="008D04CD" w:rsidP="008D04CD">
            <w:r w:rsidRPr="006F52A5">
              <w:t xml:space="preserve">Hausarbeit im </w:t>
            </w:r>
            <w:r>
              <w:t>Zivilrecht</w:t>
            </w:r>
          </w:p>
        </w:tc>
      </w:tr>
      <w:tr w:rsidR="008D04CD" w:rsidRPr="006F52A5" w:rsidTr="008D04CD">
        <w:trPr>
          <w:trHeight w:val="420"/>
        </w:trPr>
        <w:tc>
          <w:tcPr>
            <w:tcW w:w="3983" w:type="dxa"/>
            <w:vMerge w:val="restart"/>
          </w:tcPr>
          <w:p w:rsidR="008D04CD" w:rsidRPr="006F52A5" w:rsidRDefault="008D04CD" w:rsidP="008D04CD">
            <w:r w:rsidRPr="006F52A5">
              <w:t>2. Semester</w:t>
            </w:r>
          </w:p>
        </w:tc>
        <w:tc>
          <w:tcPr>
            <w:tcW w:w="5686" w:type="dxa"/>
            <w:vMerge w:val="restart"/>
          </w:tcPr>
          <w:p w:rsidR="008D04CD" w:rsidRPr="006F52A5" w:rsidRDefault="008D04CD" w:rsidP="008D04CD">
            <w:r w:rsidRPr="006F52A5">
              <w:t xml:space="preserve">Anfängerübung im Öffentlichen Recht sowie im </w:t>
            </w:r>
            <w:r>
              <w:t>Zivilrecht</w:t>
            </w:r>
            <w:r w:rsidRPr="006F52A5">
              <w:t xml:space="preserve"> </w:t>
            </w:r>
          </w:p>
        </w:tc>
      </w:tr>
      <w:tr w:rsidR="008D04CD" w:rsidRPr="006F52A5" w:rsidTr="008D04CD">
        <w:trPr>
          <w:trHeight w:val="276"/>
        </w:trPr>
        <w:tc>
          <w:tcPr>
            <w:tcW w:w="3983" w:type="dxa"/>
            <w:vMerge w:val="restart"/>
          </w:tcPr>
          <w:p w:rsidR="008D04CD" w:rsidRPr="006F52A5" w:rsidRDefault="008D04CD" w:rsidP="008D04CD">
            <w:r>
              <w:t>S</w:t>
            </w:r>
            <w:r w:rsidRPr="006F52A5">
              <w:t>emesterferien</w:t>
            </w:r>
          </w:p>
        </w:tc>
        <w:tc>
          <w:tcPr>
            <w:tcW w:w="5686" w:type="dxa"/>
            <w:vMerge w:val="restart"/>
          </w:tcPr>
          <w:p w:rsidR="008D04CD" w:rsidRDefault="008D04CD" w:rsidP="008D04CD">
            <w:r w:rsidRPr="006F52A5">
              <w:t>Hausarbeiten im Öffentlichen Recht</w:t>
            </w:r>
          </w:p>
          <w:p w:rsidR="008D04CD" w:rsidRPr="006F52A5" w:rsidRDefault="008D04CD" w:rsidP="008D04CD"/>
        </w:tc>
      </w:tr>
      <w:tr w:rsidR="008D04CD" w:rsidRPr="006F52A5" w:rsidTr="008D04CD">
        <w:trPr>
          <w:trHeight w:val="420"/>
        </w:trPr>
        <w:tc>
          <w:tcPr>
            <w:tcW w:w="3983" w:type="dxa"/>
            <w:vMerge w:val="restart"/>
          </w:tcPr>
          <w:p w:rsidR="008D04CD" w:rsidRPr="006F52A5" w:rsidRDefault="008D04CD" w:rsidP="008D04CD">
            <w:r w:rsidRPr="006F52A5">
              <w:t>3. Semester</w:t>
            </w:r>
          </w:p>
          <w:p w:rsidR="008D04CD" w:rsidRPr="006F52A5" w:rsidRDefault="008D04CD" w:rsidP="008D04CD"/>
          <w:p w:rsidR="008D04CD" w:rsidRPr="006F52A5" w:rsidRDefault="008D04CD" w:rsidP="008D04CD"/>
          <w:p w:rsidR="008D04CD" w:rsidRPr="006F52A5" w:rsidRDefault="008D04CD" w:rsidP="008D04CD">
            <w:r w:rsidRPr="006F52A5">
              <w:t>Semesterferien</w:t>
            </w:r>
          </w:p>
          <w:p w:rsidR="008D04CD" w:rsidRPr="006F52A5" w:rsidRDefault="008D04CD" w:rsidP="008D04CD"/>
        </w:tc>
        <w:tc>
          <w:tcPr>
            <w:tcW w:w="5686" w:type="dxa"/>
            <w:vMerge w:val="restart"/>
          </w:tcPr>
          <w:p w:rsidR="008D04CD" w:rsidRPr="006F52A5" w:rsidRDefault="008D04CD" w:rsidP="008D04CD">
            <w:r w:rsidRPr="006F52A5">
              <w:t xml:space="preserve">Anfängerübung im </w:t>
            </w:r>
            <w:r>
              <w:t>Strafrecht</w:t>
            </w:r>
            <w:r w:rsidRPr="006F52A5">
              <w:t>, evtl. Fortgeschrit</w:t>
            </w:r>
            <w:r w:rsidRPr="006F52A5">
              <w:softHyphen/>
              <w:t xml:space="preserve">tenenveranstaltungen im </w:t>
            </w:r>
            <w:r>
              <w:t>Zivilrecht</w:t>
            </w:r>
            <w:r w:rsidRPr="006F52A5">
              <w:t xml:space="preserve"> und öffentlichem Recht</w:t>
            </w:r>
          </w:p>
          <w:p w:rsidR="008D04CD" w:rsidRPr="006F52A5" w:rsidRDefault="008D04CD" w:rsidP="008D04CD"/>
          <w:p w:rsidR="008D04CD" w:rsidRPr="006F52A5" w:rsidRDefault="008D04CD" w:rsidP="008D04CD">
            <w:r>
              <w:t>Hausarbeit im Strafrecht</w:t>
            </w:r>
          </w:p>
          <w:p w:rsidR="008D04CD" w:rsidRPr="006F52A5" w:rsidRDefault="008D04CD" w:rsidP="008D04CD"/>
        </w:tc>
      </w:tr>
      <w:tr w:rsidR="008D04CD" w:rsidRPr="006F52A5" w:rsidTr="008D04CD">
        <w:trPr>
          <w:trHeight w:val="276"/>
        </w:trPr>
        <w:tc>
          <w:tcPr>
            <w:tcW w:w="3983" w:type="dxa"/>
            <w:vMerge w:val="restart"/>
          </w:tcPr>
          <w:p w:rsidR="008D04CD" w:rsidRPr="006F52A5" w:rsidRDefault="008D04CD" w:rsidP="008D04CD">
            <w:r w:rsidRPr="006F52A5">
              <w:t>4. Semester</w:t>
            </w:r>
          </w:p>
        </w:tc>
        <w:tc>
          <w:tcPr>
            <w:tcW w:w="5686" w:type="dxa"/>
            <w:vMerge w:val="restart"/>
          </w:tcPr>
          <w:p w:rsidR="008D04CD" w:rsidRPr="006F52A5" w:rsidRDefault="008D04CD" w:rsidP="008D04CD">
            <w:r w:rsidRPr="006F52A5">
              <w:t>Fortgeschrittenenveranstaltungen im Öffentlichen und Bürgerlichen Recht sowie Strafrecht</w:t>
            </w:r>
          </w:p>
          <w:p w:rsidR="008D04CD" w:rsidRPr="006F52A5" w:rsidRDefault="008D04CD" w:rsidP="008D04CD"/>
        </w:tc>
      </w:tr>
      <w:tr w:rsidR="008D04CD" w:rsidRPr="006F52A5" w:rsidTr="008D04CD">
        <w:trPr>
          <w:trHeight w:val="276"/>
        </w:trPr>
        <w:tc>
          <w:tcPr>
            <w:tcW w:w="3983" w:type="dxa"/>
            <w:vMerge w:val="restart"/>
          </w:tcPr>
          <w:p w:rsidR="008D04CD" w:rsidRPr="006F52A5" w:rsidRDefault="008D04CD" w:rsidP="008D04CD">
            <w:r w:rsidRPr="006F52A5">
              <w:t>5. Semester</w:t>
            </w:r>
          </w:p>
        </w:tc>
        <w:tc>
          <w:tcPr>
            <w:tcW w:w="5686" w:type="dxa"/>
            <w:vMerge w:val="restart"/>
          </w:tcPr>
          <w:p w:rsidR="008D04CD" w:rsidRPr="006F52A5" w:rsidRDefault="008D04CD" w:rsidP="008D04CD">
            <w:r w:rsidRPr="006F52A5">
              <w:t>Fortgeschrittenenveranstaltungen im Öffentlichen und Bürgerlichen Recht sowie Strafrecht, Schwerpunktstudium</w:t>
            </w:r>
          </w:p>
        </w:tc>
      </w:tr>
      <w:tr w:rsidR="008D04CD" w:rsidRPr="006F52A5" w:rsidTr="008D04CD">
        <w:trPr>
          <w:trHeight w:val="276"/>
        </w:trPr>
        <w:tc>
          <w:tcPr>
            <w:tcW w:w="3983" w:type="dxa"/>
          </w:tcPr>
          <w:p w:rsidR="008D04CD" w:rsidRPr="006F52A5" w:rsidRDefault="008D04CD" w:rsidP="008D04CD"/>
        </w:tc>
        <w:tc>
          <w:tcPr>
            <w:tcW w:w="5686" w:type="dxa"/>
          </w:tcPr>
          <w:p w:rsidR="008D04CD" w:rsidRPr="006F52A5" w:rsidRDefault="008D04CD" w:rsidP="008D04CD"/>
        </w:tc>
      </w:tr>
      <w:tr w:rsidR="008D04CD" w:rsidRPr="006F52A5" w:rsidTr="008D04CD">
        <w:trPr>
          <w:trHeight w:val="276"/>
        </w:trPr>
        <w:tc>
          <w:tcPr>
            <w:tcW w:w="3983" w:type="dxa"/>
          </w:tcPr>
          <w:p w:rsidR="008D04CD" w:rsidRPr="006F52A5" w:rsidRDefault="008D04CD" w:rsidP="008D04CD">
            <w:r w:rsidRPr="006F52A5">
              <w:t>6. Semester</w:t>
            </w:r>
          </w:p>
        </w:tc>
        <w:tc>
          <w:tcPr>
            <w:tcW w:w="5686" w:type="dxa"/>
          </w:tcPr>
          <w:p w:rsidR="008D04CD" w:rsidRPr="006F52A5" w:rsidRDefault="008D04CD" w:rsidP="008D04CD">
            <w:r w:rsidRPr="006F52A5">
              <w:t>Fortgeschrittenenveranstaltungen im Öffentlichen und Bürgerlichen Recht sowie Strafrecht, Schwerpunktstudium</w:t>
            </w:r>
          </w:p>
        </w:tc>
      </w:tr>
    </w:tbl>
    <w:p w:rsidR="008D04CD" w:rsidRDefault="008D04CD"/>
    <w:p w:rsidR="008D04CD" w:rsidRDefault="008D04CD">
      <w:r>
        <w:t>Dieser Studienplan ist nicht verpflichtend. Er zeigt lediglich den schnellsten Weg, alle Scheine zu bekommen. Letztlich bleibt aber der Studienaufbau jedem selbst überlassen.</w:t>
      </w:r>
    </w:p>
    <w:p w:rsidR="008D04CD" w:rsidRDefault="008D04CD">
      <w:r>
        <w:t xml:space="preserve">Diesen Studienplan könnt Ihr auch online abrufen: </w:t>
      </w:r>
    </w:p>
    <w:p w:rsidR="008D04CD" w:rsidRPr="006A20CE" w:rsidRDefault="008D04CD">
      <w:pPr>
        <w:rPr>
          <w:color w:val="548DD4"/>
        </w:rPr>
      </w:pPr>
      <w:r w:rsidRPr="00347CBD">
        <w:t>http://www.uni-regensburg.de/rechtswissenschaft/fakultaet/studium/index.html</w:t>
      </w:r>
    </w:p>
    <w:p w:rsidR="008D04CD" w:rsidRDefault="008D04CD">
      <w:pPr>
        <w:rPr>
          <w:b/>
          <w:bCs/>
        </w:rPr>
      </w:pPr>
    </w:p>
    <w:p w:rsidR="008D04CD" w:rsidRDefault="008D04CD">
      <w:pPr>
        <w:rPr>
          <w:b/>
          <w:bCs/>
        </w:rPr>
      </w:pPr>
      <w:r>
        <w:rPr>
          <w:b/>
          <w:bCs/>
        </w:rPr>
        <w:t>Wichtig:</w:t>
      </w:r>
    </w:p>
    <w:p w:rsidR="008D04CD" w:rsidRDefault="008D04CD">
      <w:r>
        <w:t>a) Die Teilnahme an den Fortgeschrittenenveranstaltungen ist erst nach dem Erwerb der jeweiligen kleinen Scheine möglich. Man kann sie sich aber auch schon davor mal ansehen.</w:t>
      </w:r>
    </w:p>
    <w:p w:rsidR="008D04CD" w:rsidRDefault="008D04CD"/>
    <w:p w:rsidR="008D04CD" w:rsidRDefault="008D04CD">
      <w:r>
        <w:lastRenderedPageBreak/>
        <w:t>b) Teilt Euch das Studium so ein, dass Ihr nach Absolvierung der letzten Übung noch etwa ein Jahr Vorbereitungszeit bis zum Examenstermin habt, d.h., wenn Ihr die Freischussregelung nutzen wollt, solltet Ihr nach dem 6. Semester alle Scheine haben.</w:t>
      </w:r>
    </w:p>
    <w:p w:rsidR="008D04CD" w:rsidRDefault="008D04CD">
      <w:pPr>
        <w:pStyle w:val="berschriftIII"/>
        <w:numPr>
          <w:ilvl w:val="2"/>
          <w:numId w:val="10"/>
        </w:numPr>
      </w:pPr>
      <w:bookmarkStart w:id="83" w:name="_Toc224457258"/>
      <w:bookmarkStart w:id="84" w:name="_Toc225063107"/>
      <w:bookmarkStart w:id="85" w:name="_Toc318443085"/>
      <w:r>
        <w:t>Der Freischuss</w:t>
      </w:r>
      <w:bookmarkEnd w:id="83"/>
      <w:bookmarkEnd w:id="84"/>
      <w:bookmarkEnd w:id="85"/>
    </w:p>
    <w:p w:rsidR="008D04CD" w:rsidRDefault="008D04CD">
      <w:r>
        <w:t xml:space="preserve">Es besteht die Möglichkeit zum </w:t>
      </w:r>
      <w:r>
        <w:rPr>
          <w:b/>
          <w:bCs/>
        </w:rPr>
        <w:t>Freischuss</w:t>
      </w:r>
      <w:r>
        <w:t xml:space="preserve">. Grundsätzlich kann die Erste Juristische Staatsprüfung bei Nichtbestehen nur einmal wiederholt werden (§ 36 JAPO). Legt ein Prüfungsteilnehmer jedoch nach ununterbrochenem Studium die 1. Juristische Staatsprüfung spätestens </w:t>
      </w:r>
      <w:r>
        <w:rPr>
          <w:u w:val="single"/>
        </w:rPr>
        <w:t>im Anschluss an das 8. Semester</w:t>
      </w:r>
      <w:r>
        <w:t xml:space="preserve"> ab, so kann er die Prüfung bei Nichtbestehen gem. § 37 JAPO ein zweites Mal wiederholen (Freiversuch). Dieser erste Versuch wird zwar nicht aus den Akten gestrichen, es bleiben aber trotzdem die üblichen zwei Versuche. </w:t>
      </w:r>
    </w:p>
    <w:p w:rsidR="008D04CD" w:rsidRDefault="008D04CD">
      <w:r>
        <w:t xml:space="preserve">Hinweis: Grundsätzlich ist es möglich, dass man bis zum Freischuss den Stoff für das Examen „drin hat“. Andererseits ist es aber auch sehr zeitaufwändig und mitunter stressig sich in acht Semestern aufs Examen vorzubereiten. Es ist jedoch jedem selbst überlassen wie er sein Studium meistert. Lasst Euch hierbei auch nicht von den Meinungen anderer beeinflussen – Ihr seid für Euch allein verantwortlich! </w:t>
      </w:r>
    </w:p>
    <w:p w:rsidR="008D04CD" w:rsidRDefault="008D04CD">
      <w:pPr>
        <w:pStyle w:val="berschriftIII"/>
        <w:numPr>
          <w:ilvl w:val="2"/>
          <w:numId w:val="10"/>
        </w:numPr>
      </w:pPr>
      <w:bookmarkStart w:id="86" w:name="_Toc224457259"/>
      <w:bookmarkStart w:id="87" w:name="_Toc225063108"/>
      <w:bookmarkStart w:id="88" w:name="_Toc318443086"/>
      <w:r>
        <w:t>Die Notenstufen</w:t>
      </w:r>
      <w:bookmarkEnd w:id="86"/>
      <w:bookmarkEnd w:id="87"/>
      <w:bookmarkEnd w:id="88"/>
    </w:p>
    <w:p w:rsidR="008D04CD" w:rsidRDefault="008D04CD">
      <w:r>
        <w:t>Interessant ist auch die Notenstufung, da es in Jura im Gegensatz zur Schule oder anderen Studiengängen sogar 18, statt 15 Punkte gibt. Hier die Einteilung:</w:t>
      </w:r>
    </w:p>
    <w:p w:rsidR="008D04CD" w:rsidRDefault="008D04CD"/>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278"/>
        <w:gridCol w:w="5221"/>
        <w:gridCol w:w="2138"/>
      </w:tblGrid>
      <w:tr w:rsidR="008D04CD">
        <w:trPr>
          <w:trHeight w:val="276"/>
        </w:trPr>
        <w:tc>
          <w:tcPr>
            <w:tcW w:w="2278" w:type="dxa"/>
            <w:vMerge w:val="restart"/>
            <w:tcBorders>
              <w:top w:val="single" w:sz="1" w:space="0" w:color="000000"/>
              <w:left w:val="single" w:sz="1" w:space="0" w:color="000000"/>
              <w:bottom w:val="single" w:sz="1" w:space="0" w:color="000000"/>
            </w:tcBorders>
          </w:tcPr>
          <w:p w:rsidR="008D04CD" w:rsidRDefault="008D04CD">
            <w:r>
              <w:t>„sehr gut“</w:t>
            </w:r>
          </w:p>
        </w:tc>
        <w:tc>
          <w:tcPr>
            <w:tcW w:w="5221" w:type="dxa"/>
            <w:vMerge w:val="restart"/>
            <w:tcBorders>
              <w:top w:val="single" w:sz="1" w:space="0" w:color="000000"/>
              <w:left w:val="single" w:sz="1" w:space="0" w:color="000000"/>
              <w:bottom w:val="single" w:sz="1" w:space="0" w:color="000000"/>
            </w:tcBorders>
          </w:tcPr>
          <w:p w:rsidR="008D04CD" w:rsidRDefault="008D04CD">
            <w:r>
              <w:t>eine besonders hervorragende Leistung</w:t>
            </w:r>
          </w:p>
        </w:tc>
        <w:tc>
          <w:tcPr>
            <w:tcW w:w="2138" w:type="dxa"/>
            <w:vMerge w:val="restart"/>
            <w:tcBorders>
              <w:top w:val="single" w:sz="1" w:space="0" w:color="000000"/>
              <w:left w:val="single" w:sz="1" w:space="0" w:color="000000"/>
              <w:bottom w:val="single" w:sz="1" w:space="0" w:color="000000"/>
              <w:right w:val="single" w:sz="1" w:space="0" w:color="000000"/>
            </w:tcBorders>
            <w:vAlign w:val="bottom"/>
          </w:tcPr>
          <w:p w:rsidR="008D04CD" w:rsidRDefault="008D04CD">
            <w:r>
              <w:t>= 16 bis 18 Punkte</w:t>
            </w:r>
          </w:p>
        </w:tc>
      </w:tr>
      <w:tr w:rsidR="008D04CD">
        <w:trPr>
          <w:trHeight w:val="276"/>
        </w:trPr>
        <w:tc>
          <w:tcPr>
            <w:tcW w:w="2278" w:type="dxa"/>
            <w:vMerge w:val="restart"/>
            <w:tcBorders>
              <w:left w:val="single" w:sz="1" w:space="0" w:color="000000"/>
              <w:bottom w:val="single" w:sz="1" w:space="0" w:color="000000"/>
            </w:tcBorders>
          </w:tcPr>
          <w:p w:rsidR="008D04CD" w:rsidRDefault="008D04CD">
            <w:r>
              <w:t>„gut“</w:t>
            </w:r>
          </w:p>
        </w:tc>
        <w:tc>
          <w:tcPr>
            <w:tcW w:w="5221" w:type="dxa"/>
            <w:vMerge w:val="restart"/>
            <w:tcBorders>
              <w:left w:val="single" w:sz="1" w:space="0" w:color="000000"/>
              <w:bottom w:val="single" w:sz="1" w:space="0" w:color="000000"/>
            </w:tcBorders>
          </w:tcPr>
          <w:p w:rsidR="008D04CD" w:rsidRDefault="008D04CD">
            <w:r>
              <w:t>eine erheblich über den durchschnittlichen An</w:t>
            </w:r>
            <w:r>
              <w:softHyphen/>
              <w:t>forderungen liegende Leistung</w:t>
            </w:r>
          </w:p>
        </w:tc>
        <w:tc>
          <w:tcPr>
            <w:tcW w:w="2138" w:type="dxa"/>
            <w:vMerge w:val="restart"/>
            <w:tcBorders>
              <w:left w:val="single" w:sz="1" w:space="0" w:color="000000"/>
              <w:bottom w:val="single" w:sz="1" w:space="0" w:color="000000"/>
              <w:right w:val="single" w:sz="1" w:space="0" w:color="000000"/>
            </w:tcBorders>
            <w:vAlign w:val="bottom"/>
          </w:tcPr>
          <w:p w:rsidR="008D04CD" w:rsidRDefault="008D04CD">
            <w:r>
              <w:t>= 13 bis 15 Punkte</w:t>
            </w:r>
          </w:p>
        </w:tc>
      </w:tr>
      <w:tr w:rsidR="008D04CD">
        <w:trPr>
          <w:trHeight w:val="276"/>
        </w:trPr>
        <w:tc>
          <w:tcPr>
            <w:tcW w:w="2278" w:type="dxa"/>
            <w:vMerge w:val="restart"/>
            <w:tcBorders>
              <w:left w:val="single" w:sz="1" w:space="0" w:color="000000"/>
              <w:bottom w:val="single" w:sz="1" w:space="0" w:color="000000"/>
            </w:tcBorders>
          </w:tcPr>
          <w:p w:rsidR="008D04CD" w:rsidRDefault="008D04CD">
            <w:r>
              <w:t>„vollbefriedigend“</w:t>
            </w:r>
          </w:p>
        </w:tc>
        <w:tc>
          <w:tcPr>
            <w:tcW w:w="5221" w:type="dxa"/>
            <w:vMerge w:val="restart"/>
            <w:tcBorders>
              <w:left w:val="single" w:sz="1" w:space="0" w:color="000000"/>
              <w:bottom w:val="single" w:sz="1" w:space="0" w:color="000000"/>
            </w:tcBorders>
          </w:tcPr>
          <w:p w:rsidR="008D04CD" w:rsidRDefault="008D04CD">
            <w:r>
              <w:t>eine über den durchschnittlichen Anforderungen liegende Leistung</w:t>
            </w:r>
          </w:p>
        </w:tc>
        <w:tc>
          <w:tcPr>
            <w:tcW w:w="2138" w:type="dxa"/>
            <w:vMerge w:val="restart"/>
            <w:tcBorders>
              <w:left w:val="single" w:sz="1" w:space="0" w:color="000000"/>
              <w:bottom w:val="single" w:sz="1" w:space="0" w:color="000000"/>
              <w:right w:val="single" w:sz="1" w:space="0" w:color="000000"/>
            </w:tcBorders>
            <w:vAlign w:val="bottom"/>
          </w:tcPr>
          <w:p w:rsidR="008D04CD" w:rsidRDefault="008D04CD">
            <w:r>
              <w:t>= 10 bis 12 Punkte</w:t>
            </w:r>
          </w:p>
        </w:tc>
      </w:tr>
      <w:tr w:rsidR="008D04CD">
        <w:trPr>
          <w:trHeight w:val="276"/>
        </w:trPr>
        <w:tc>
          <w:tcPr>
            <w:tcW w:w="2278" w:type="dxa"/>
            <w:vMerge w:val="restart"/>
            <w:tcBorders>
              <w:left w:val="single" w:sz="1" w:space="0" w:color="000000"/>
              <w:bottom w:val="single" w:sz="1" w:space="0" w:color="000000"/>
            </w:tcBorders>
          </w:tcPr>
          <w:p w:rsidR="008D04CD" w:rsidRDefault="008D04CD">
            <w:r>
              <w:t>„befriedigend“</w:t>
            </w:r>
          </w:p>
        </w:tc>
        <w:tc>
          <w:tcPr>
            <w:tcW w:w="5221" w:type="dxa"/>
            <w:vMerge w:val="restart"/>
            <w:tcBorders>
              <w:left w:val="single" w:sz="1" w:space="0" w:color="000000"/>
              <w:bottom w:val="single" w:sz="1" w:space="0" w:color="000000"/>
            </w:tcBorders>
          </w:tcPr>
          <w:p w:rsidR="008D04CD" w:rsidRDefault="008D04CD">
            <w:r>
              <w:t>eine Leistung, die in jeder Hinsicht durchschnitt</w:t>
            </w:r>
            <w:r>
              <w:softHyphen/>
              <w:t>lichen Anforderungen entspricht</w:t>
            </w:r>
          </w:p>
        </w:tc>
        <w:tc>
          <w:tcPr>
            <w:tcW w:w="2138" w:type="dxa"/>
            <w:vMerge w:val="restart"/>
            <w:tcBorders>
              <w:left w:val="single" w:sz="1" w:space="0" w:color="000000"/>
              <w:bottom w:val="single" w:sz="1" w:space="0" w:color="000000"/>
              <w:right w:val="single" w:sz="1" w:space="0" w:color="000000"/>
            </w:tcBorders>
            <w:vAlign w:val="bottom"/>
          </w:tcPr>
          <w:p w:rsidR="008D04CD" w:rsidRDefault="008D04CD">
            <w:r>
              <w:t>= 7 bis 9 Punkte</w:t>
            </w:r>
          </w:p>
        </w:tc>
      </w:tr>
      <w:tr w:rsidR="008D04CD">
        <w:trPr>
          <w:trHeight w:val="276"/>
        </w:trPr>
        <w:tc>
          <w:tcPr>
            <w:tcW w:w="2278" w:type="dxa"/>
            <w:vMerge w:val="restart"/>
            <w:tcBorders>
              <w:left w:val="single" w:sz="1" w:space="0" w:color="000000"/>
              <w:bottom w:val="single" w:sz="1" w:space="0" w:color="000000"/>
            </w:tcBorders>
          </w:tcPr>
          <w:p w:rsidR="008D04CD" w:rsidRDefault="008D04CD">
            <w:r>
              <w:t>„ausreichend“</w:t>
            </w:r>
          </w:p>
        </w:tc>
        <w:tc>
          <w:tcPr>
            <w:tcW w:w="5221" w:type="dxa"/>
            <w:vMerge w:val="restart"/>
            <w:tcBorders>
              <w:left w:val="single" w:sz="1" w:space="0" w:color="000000"/>
              <w:bottom w:val="single" w:sz="1" w:space="0" w:color="000000"/>
            </w:tcBorders>
          </w:tcPr>
          <w:p w:rsidR="008D04CD" w:rsidRDefault="008D04CD">
            <w:r>
              <w:t>eine Leistung, die trotz ihrer Mängel durchschnitt</w:t>
            </w:r>
            <w:r>
              <w:softHyphen/>
              <w:t xml:space="preserve">lichen Anforderungen noch entspricht </w:t>
            </w:r>
          </w:p>
        </w:tc>
        <w:tc>
          <w:tcPr>
            <w:tcW w:w="2138" w:type="dxa"/>
            <w:vMerge w:val="restart"/>
            <w:tcBorders>
              <w:left w:val="single" w:sz="1" w:space="0" w:color="000000"/>
              <w:bottom w:val="single" w:sz="1" w:space="0" w:color="000000"/>
              <w:right w:val="single" w:sz="1" w:space="0" w:color="000000"/>
            </w:tcBorders>
            <w:vAlign w:val="bottom"/>
          </w:tcPr>
          <w:p w:rsidR="008D04CD" w:rsidRDefault="008D04CD">
            <w:r>
              <w:t xml:space="preserve"> = 4 bis 6 Punkte</w:t>
            </w:r>
          </w:p>
        </w:tc>
      </w:tr>
      <w:tr w:rsidR="008D04CD">
        <w:trPr>
          <w:trHeight w:val="276"/>
        </w:trPr>
        <w:tc>
          <w:tcPr>
            <w:tcW w:w="2278" w:type="dxa"/>
            <w:vMerge w:val="restart"/>
            <w:tcBorders>
              <w:left w:val="single" w:sz="1" w:space="0" w:color="000000"/>
              <w:bottom w:val="single" w:sz="1" w:space="0" w:color="000000"/>
            </w:tcBorders>
          </w:tcPr>
          <w:p w:rsidR="008D04CD" w:rsidRDefault="008D04CD">
            <w:r>
              <w:t>„mangelhaft“</w:t>
            </w:r>
          </w:p>
        </w:tc>
        <w:tc>
          <w:tcPr>
            <w:tcW w:w="5221" w:type="dxa"/>
            <w:vMerge w:val="restart"/>
            <w:tcBorders>
              <w:left w:val="single" w:sz="1" w:space="0" w:color="000000"/>
              <w:bottom w:val="single" w:sz="1" w:space="0" w:color="000000"/>
            </w:tcBorders>
          </w:tcPr>
          <w:p w:rsidR="008D04CD" w:rsidRDefault="008D04CD">
            <w:r>
              <w:t>eine an erheblichen Mängeln leidende, im ganzen nicht mehr brauchbare Leistung</w:t>
            </w:r>
          </w:p>
        </w:tc>
        <w:tc>
          <w:tcPr>
            <w:tcW w:w="2138" w:type="dxa"/>
            <w:vMerge w:val="restart"/>
            <w:tcBorders>
              <w:left w:val="single" w:sz="1" w:space="0" w:color="000000"/>
              <w:bottom w:val="single" w:sz="1" w:space="0" w:color="000000"/>
              <w:right w:val="single" w:sz="1" w:space="0" w:color="000000"/>
            </w:tcBorders>
            <w:vAlign w:val="bottom"/>
          </w:tcPr>
          <w:p w:rsidR="008D04CD" w:rsidRDefault="008D04CD">
            <w:r>
              <w:t>= 1 bis 3 Punkte</w:t>
            </w:r>
          </w:p>
        </w:tc>
      </w:tr>
      <w:tr w:rsidR="008D04CD">
        <w:trPr>
          <w:trHeight w:val="276"/>
        </w:trPr>
        <w:tc>
          <w:tcPr>
            <w:tcW w:w="2278" w:type="dxa"/>
            <w:vMerge w:val="restart"/>
            <w:tcBorders>
              <w:left w:val="single" w:sz="1" w:space="0" w:color="000000"/>
              <w:bottom w:val="single" w:sz="1" w:space="0" w:color="000000"/>
            </w:tcBorders>
          </w:tcPr>
          <w:p w:rsidR="008D04CD" w:rsidRDefault="008D04CD">
            <w:r>
              <w:t>„ungenügend“</w:t>
            </w:r>
          </w:p>
        </w:tc>
        <w:tc>
          <w:tcPr>
            <w:tcW w:w="5221" w:type="dxa"/>
            <w:vMerge w:val="restart"/>
            <w:tcBorders>
              <w:left w:val="single" w:sz="1" w:space="0" w:color="000000"/>
              <w:bottom w:val="single" w:sz="1" w:space="0" w:color="000000"/>
            </w:tcBorders>
          </w:tcPr>
          <w:p w:rsidR="008D04CD" w:rsidRDefault="008D04CD">
            <w:r>
              <w:t>eine völlig unbrauchbare Leistung</w:t>
            </w:r>
          </w:p>
        </w:tc>
        <w:tc>
          <w:tcPr>
            <w:tcW w:w="2138" w:type="dxa"/>
            <w:vMerge w:val="restart"/>
            <w:tcBorders>
              <w:left w:val="single" w:sz="1" w:space="0" w:color="000000"/>
              <w:bottom w:val="single" w:sz="1" w:space="0" w:color="000000"/>
              <w:right w:val="single" w:sz="1" w:space="0" w:color="000000"/>
            </w:tcBorders>
            <w:vAlign w:val="bottom"/>
          </w:tcPr>
          <w:p w:rsidR="008D04CD" w:rsidRDefault="008D04CD">
            <w:r>
              <w:t>= 0 Punkte</w:t>
            </w:r>
          </w:p>
        </w:tc>
      </w:tr>
    </w:tbl>
    <w:p w:rsidR="008D04CD" w:rsidRDefault="008D04CD">
      <w:r>
        <w:t xml:space="preserve">Eine Prüfung gilt als bestanden, wenn sie mit mindestens 4 Punkten bewertet wurde. Die Notengebung ist im Jurastudium allgemein ziemlich streng: Die meisten Studenten liegen zwischen 4 und 6 Punkten, ein Examen mit 6,5 Punkten gilt bereits als Prädikatsexamen! Verzweifelt daher nicht, wenn Eure Klausuren oder Hausarbeiten für Euch enttäuschende Ergebnisse haben! Aber das </w:t>
      </w:r>
      <w:r w:rsidRPr="00F35A5A">
        <w:t>heißt</w:t>
      </w:r>
      <w:r>
        <w:t xml:space="preserve"> nicht, dass man keine 14 Punkte erreichen kann. Alles ist möglich im Jura-Studium!</w:t>
      </w:r>
    </w:p>
    <w:p w:rsidR="008D04CD" w:rsidRPr="00B665E5" w:rsidRDefault="008D04CD">
      <w:pPr>
        <w:pStyle w:val="berschriftIII"/>
        <w:numPr>
          <w:ilvl w:val="2"/>
          <w:numId w:val="10"/>
        </w:numPr>
      </w:pPr>
      <w:bookmarkStart w:id="89" w:name="_Toc318443087"/>
      <w:r w:rsidRPr="00B665E5">
        <w:t xml:space="preserve">Stundenplan </w:t>
      </w:r>
      <w:bookmarkEnd w:id="89"/>
      <w:r>
        <w:t>SS 2016</w:t>
      </w:r>
    </w:p>
    <w:p w:rsidR="008D04CD" w:rsidRDefault="008D04CD" w:rsidP="008D04CD">
      <w:pPr>
        <w:rPr>
          <w:rFonts w:ascii="Arial" w:hAnsi="Arial"/>
          <w:sz w:val="8"/>
        </w:rPr>
      </w:pPr>
    </w:p>
    <w:p w:rsidR="008D04CD" w:rsidRDefault="008D04CD" w:rsidP="008D04CD">
      <w:r>
        <w:t xml:space="preserve">Den aktuellen Musterstundenplan findet ihr online: </w:t>
      </w:r>
    </w:p>
    <w:p w:rsidR="008D04CD" w:rsidRPr="00665BF2" w:rsidRDefault="008D04CD" w:rsidP="008D04CD">
      <w:r w:rsidRPr="00347CBD">
        <w:t>http://www.uni-regensburg.de/rechtswissenschaft/fakultaet/studium/index.html</w:t>
      </w:r>
    </w:p>
    <w:p w:rsidR="008D04CD" w:rsidRDefault="008D04CD" w:rsidP="008D04CD">
      <w:pPr>
        <w:pStyle w:val="AllgText"/>
        <w:spacing w:before="120" w:after="0" w:line="100" w:lineRule="atLeast"/>
        <w:rPr>
          <w:rFonts w:ascii="Times New Roman" w:hAnsi="Times New Roman"/>
          <w:b/>
        </w:rPr>
      </w:pPr>
      <w:r>
        <w:rPr>
          <w:rFonts w:ascii="Times New Roman" w:hAnsi="Times New Roman"/>
          <w:b/>
        </w:rPr>
        <w:t xml:space="preserve">Anmerkungen: </w:t>
      </w:r>
    </w:p>
    <w:p w:rsidR="008D04CD" w:rsidRDefault="008D04CD">
      <w:r>
        <w:t xml:space="preserve">Beachtet bitte immer die Anschläge gegenüber der Bibliothek Recht I. Dort sind die Veranstaltungen und die Hörsäle angeschlagen. Zu dem oben aufgeführten Stundenplan kommt noch die Belegung der Sprachkurse, Schlüsselqualifikationskurse und Eure </w:t>
      </w:r>
      <w:r>
        <w:lastRenderedPageBreak/>
        <w:t>individuelle Fächerbelegung hinzu. Die Zeiten hierfür könnt Ihr auf der Homepage der Uni (LSF) erfahren.</w:t>
      </w:r>
    </w:p>
    <w:p w:rsidR="008D04CD" w:rsidRDefault="008D04CD">
      <w:r>
        <w:t xml:space="preserve">Steht hinter der Vorlesungsstunde im Vorlesungsverzeichnis kein Vermerk, so beginnt die Vorlesung </w:t>
      </w:r>
      <w:r>
        <w:rPr>
          <w:b/>
        </w:rPr>
        <w:t xml:space="preserve">c.t. (cum tempore), d.h. 15 Minuten später </w:t>
      </w:r>
      <w:r>
        <w:t>als angegeben:</w:t>
      </w:r>
    </w:p>
    <w:p w:rsidR="008D04CD" w:rsidRDefault="008D04CD">
      <w:pPr>
        <w:pStyle w:val="AllgText"/>
        <w:spacing w:before="60" w:after="0" w:line="100" w:lineRule="atLeast"/>
        <w:rPr>
          <w:rFonts w:ascii="Times New Roman" w:hAnsi="Times New Roman"/>
          <w:i/>
        </w:rPr>
      </w:pPr>
      <w:r>
        <w:rPr>
          <w:rFonts w:ascii="Times New Roman" w:hAnsi="Times New Roman"/>
          <w:i/>
        </w:rPr>
        <w:tab/>
        <w:t>z.B. Vorlesung BGB AT: 9 Uhr = Beginn 9.15 Uhr</w:t>
      </w:r>
    </w:p>
    <w:p w:rsidR="008D04CD" w:rsidRDefault="008D04CD">
      <w:r>
        <w:t xml:space="preserve">Steht ausdrücklich hinter der Vorlesungsstunde im Vorlesungsverzeichnis </w:t>
      </w:r>
      <w:r>
        <w:rPr>
          <w:b/>
        </w:rPr>
        <w:t>s.t. (sine tempore), so beginnt die Vorlesung pünktlich zur vollen Stunde</w:t>
      </w:r>
      <w:r>
        <w:t>:</w:t>
      </w:r>
      <w:r>
        <w:tab/>
      </w:r>
    </w:p>
    <w:p w:rsidR="008D04CD" w:rsidRDefault="008D04CD">
      <w:pPr>
        <w:pStyle w:val="AllgText"/>
        <w:spacing w:before="60" w:line="100" w:lineRule="atLeast"/>
        <w:ind w:left="709"/>
        <w:rPr>
          <w:rFonts w:ascii="Times New Roman" w:hAnsi="Times New Roman"/>
        </w:rPr>
      </w:pPr>
      <w:r>
        <w:rPr>
          <w:rFonts w:ascii="Times New Roman" w:hAnsi="Times New Roman"/>
        </w:rPr>
        <w:t>z.B. Vorlesung Staatsorganisationsrecht I : 9 Uhr s.t. = Beginn 9 Uhr</w:t>
      </w:r>
    </w:p>
    <w:p w:rsidR="008D04CD" w:rsidRDefault="008D04CD">
      <w:pPr>
        <w:pStyle w:val="berschriftIII"/>
        <w:numPr>
          <w:ilvl w:val="2"/>
          <w:numId w:val="10"/>
        </w:numPr>
      </w:pPr>
      <w:bookmarkStart w:id="90" w:name="_Toc224457261"/>
      <w:bookmarkStart w:id="91" w:name="_Toc225063110"/>
      <w:bookmarkStart w:id="92" w:name="_Toc318443088"/>
      <w:r>
        <w:t>Studienliteratur</w:t>
      </w:r>
      <w:bookmarkEnd w:id="90"/>
      <w:bookmarkEnd w:id="91"/>
      <w:bookmarkEnd w:id="92"/>
    </w:p>
    <w:p w:rsidR="008D04CD" w:rsidRDefault="008D04CD">
      <w:pPr>
        <w:pStyle w:val="berschriftIV"/>
        <w:numPr>
          <w:ilvl w:val="3"/>
          <w:numId w:val="10"/>
        </w:numPr>
      </w:pPr>
      <w:bookmarkStart w:id="93" w:name="_Toc225063111"/>
      <w:bookmarkStart w:id="94" w:name="_Toc318443089"/>
      <w:r>
        <w:t>Einleitende Bemerkungen</w:t>
      </w:r>
      <w:bookmarkEnd w:id="93"/>
      <w:bookmarkEnd w:id="94"/>
    </w:p>
    <w:p w:rsidR="008D04CD" w:rsidRDefault="008D04CD">
      <w:r>
        <w:t xml:space="preserve">Die Lehrbücher für Euer Studium solltet Ihr sehr sorgsam aussuchen. Einerseits weil sie nicht gerade billig sind, andererseits bereitet Ihr Euch damit schließlich auf die Klausuren vor. Auf dem Markt existieren sehr viele Bücher, die generell sicher gut sind, aber natürlich gibt es auch jede Menge schlechter Ware. Darum raten wir Euch, dass Ihr Euch in der Regel die Standardwerke zulegen solltet. </w:t>
      </w:r>
      <w:r w:rsidRPr="003F2DBE">
        <w:rPr>
          <w:i/>
          <w:iCs/>
        </w:rPr>
        <w:t>Bevor Ihr Euch ein Lehrbuch kauft, lest es auf jeden Fall an (!!!)</w:t>
      </w:r>
      <w:r>
        <w:t xml:space="preserve">, damit Ihr seht, ob es Euch überhaupt liegt. Die Standardwerke gibt es auch in unserer Jura-Bib Recht I, dort könnt Ihr sie in aller Ruhe begutachten. Auch die Professoren werden in ihren Vorlesungen eine Auswahl an Lehrbüchern vorstellen. Es reicht auch absolut aus, wenn Ihr für das jeweilige Rechtsgebiet </w:t>
      </w:r>
      <w:r>
        <w:rPr>
          <w:u w:val="single"/>
        </w:rPr>
        <w:t>ein</w:t>
      </w:r>
      <w:r>
        <w:t xml:space="preserve"> Lehrbuch habt! Solltet Ihr noch Fragen zur Literatur haben, könnt Ihr gerne zu uns kommen. Außerdem habt Ihr die Chance bei unserem Bücherflohmarkt, der einmal im Semester stattfindet, Bücher zu kaufen.</w:t>
      </w:r>
    </w:p>
    <w:p w:rsidR="008D04CD" w:rsidRDefault="008D04CD">
      <w:r>
        <w:t xml:space="preserve">Unerlässlich für den Beginn des Studiums sind jedoch </w:t>
      </w:r>
      <w:r>
        <w:rPr>
          <w:b/>
        </w:rPr>
        <w:t>Gesetzestexte</w:t>
      </w:r>
      <w:r>
        <w:t xml:space="preserve"> des jeweiligen Rechtsgebietes, die schon ab der ersten Vorlesungsstunde benötigt werden!</w:t>
      </w:r>
      <w:r>
        <w:tab/>
      </w:r>
    </w:p>
    <w:p w:rsidR="008D04CD" w:rsidRDefault="008D04CD">
      <w:r>
        <w:t>Vorbehaltlich der Literaturangaben der Professoren und Dozenten wollen wir Euch einige Bücher angeben, die sich für Anfänger im Allgemeinen eignen und sich bewährt haben. Zur Erleichterung des Auffindens der Literatur in der Bibliothek haben wir die Signaturen der Bücher an den jeweiligen Titel angefügt. Ein Standortplan über die für Euch zu Beginn des Studiums wichtigsten Bücher ist in diesem Heft enthalten. Ein genauer Standortplan befindet sich in der Bibliothek gleich neben dem Eingang.</w:t>
      </w:r>
    </w:p>
    <w:p w:rsidR="008D04CD" w:rsidRDefault="008D04CD"/>
    <w:p w:rsidR="008D04CD" w:rsidRDefault="008D04CD"/>
    <w:p w:rsidR="008D04CD" w:rsidRDefault="008D04CD">
      <w:pPr>
        <w:pStyle w:val="berschriftIV"/>
        <w:numPr>
          <w:ilvl w:val="3"/>
          <w:numId w:val="10"/>
        </w:numPr>
      </w:pPr>
      <w:bookmarkStart w:id="95" w:name="_Toc225063112"/>
      <w:bookmarkStart w:id="96" w:name="_Toc318443090"/>
      <w:r>
        <w:t>Überblick über die Studienliteratur</w:t>
      </w:r>
      <w:bookmarkEnd w:id="95"/>
      <w:bookmarkEnd w:id="96"/>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205"/>
        <w:gridCol w:w="5233"/>
        <w:gridCol w:w="2199"/>
      </w:tblGrid>
      <w:tr w:rsidR="008D04CD" w:rsidTr="008D04CD">
        <w:trPr>
          <w:trHeight w:val="276"/>
        </w:trPr>
        <w:tc>
          <w:tcPr>
            <w:tcW w:w="2205" w:type="dxa"/>
            <w:vMerge w:val="restart"/>
            <w:tcBorders>
              <w:top w:val="single" w:sz="2" w:space="0" w:color="000000"/>
              <w:left w:val="single" w:sz="2" w:space="0" w:color="000000"/>
              <w:bottom w:val="single" w:sz="1" w:space="0" w:color="000000"/>
              <w:right w:val="single" w:sz="2" w:space="0" w:color="000000"/>
            </w:tcBorders>
          </w:tcPr>
          <w:p w:rsidR="008D04CD" w:rsidRDefault="008D04CD">
            <w:pPr>
              <w:rPr>
                <w:b/>
                <w:bCs/>
              </w:rPr>
            </w:pPr>
          </w:p>
        </w:tc>
        <w:tc>
          <w:tcPr>
            <w:tcW w:w="5233" w:type="dxa"/>
            <w:vMerge w:val="restart"/>
            <w:tcBorders>
              <w:top w:val="single" w:sz="2" w:space="0" w:color="000000"/>
              <w:left w:val="single" w:sz="2" w:space="0" w:color="000000"/>
              <w:bottom w:val="single" w:sz="1" w:space="0" w:color="000000"/>
              <w:right w:val="single" w:sz="2" w:space="0" w:color="000000"/>
            </w:tcBorders>
          </w:tcPr>
          <w:p w:rsidR="008D04CD" w:rsidRDefault="008D04CD">
            <w:pPr>
              <w:rPr>
                <w:b/>
                <w:bCs/>
              </w:rPr>
            </w:pPr>
            <w:r>
              <w:rPr>
                <w:b/>
                <w:bCs/>
              </w:rPr>
              <w:t>BGB</w:t>
            </w:r>
          </w:p>
        </w:tc>
        <w:tc>
          <w:tcPr>
            <w:tcW w:w="2199" w:type="dxa"/>
            <w:vMerge w:val="restart"/>
            <w:tcBorders>
              <w:top w:val="single" w:sz="2" w:space="0" w:color="000000"/>
              <w:left w:val="single" w:sz="2" w:space="0" w:color="000000"/>
              <w:bottom w:val="single" w:sz="1" w:space="0" w:color="000000"/>
              <w:right w:val="single" w:sz="2" w:space="0" w:color="000000"/>
            </w:tcBorders>
          </w:tcPr>
          <w:p w:rsidR="008D04CD" w:rsidRDefault="008D04CD">
            <w:pPr>
              <w:rPr>
                <w:b/>
                <w:bCs/>
              </w:rPr>
            </w:pPr>
            <w:r>
              <w:rPr>
                <w:b/>
                <w:bCs/>
              </w:rPr>
              <w:t>Notation</w:t>
            </w:r>
          </w:p>
        </w:tc>
      </w:tr>
      <w:tr w:rsidR="008D04CD" w:rsidTr="008D04CD">
        <w:trPr>
          <w:trHeight w:val="378"/>
        </w:trPr>
        <w:tc>
          <w:tcPr>
            <w:tcW w:w="2205" w:type="dxa"/>
            <w:vMerge w:val="restart"/>
            <w:tcBorders>
              <w:top w:val="single" w:sz="1" w:space="0" w:color="000000"/>
              <w:left w:val="single" w:sz="2" w:space="0" w:color="000000"/>
              <w:bottom w:val="single" w:sz="1" w:space="0" w:color="000000"/>
              <w:right w:val="single" w:sz="2" w:space="0" w:color="000000"/>
            </w:tcBorders>
          </w:tcPr>
          <w:p w:rsidR="008D04CD" w:rsidRDefault="008D04CD">
            <w:pPr>
              <w:rPr>
                <w:b/>
                <w:bCs/>
              </w:rPr>
            </w:pPr>
            <w:r>
              <w:rPr>
                <w:b/>
                <w:bCs/>
              </w:rPr>
              <w:t>Gesetzestexte:</w:t>
            </w:r>
          </w:p>
        </w:tc>
        <w:tc>
          <w:tcPr>
            <w:tcW w:w="5233" w:type="dxa"/>
            <w:vMerge w:val="restart"/>
            <w:tcBorders>
              <w:top w:val="single" w:sz="1" w:space="0" w:color="000000"/>
              <w:left w:val="single" w:sz="2" w:space="0" w:color="000000"/>
              <w:right w:val="single" w:sz="2" w:space="0" w:color="000000"/>
            </w:tcBorders>
          </w:tcPr>
          <w:p w:rsidR="008D04CD" w:rsidRDefault="008D04CD">
            <w:r>
              <w:rPr>
                <w:b/>
                <w:bCs/>
              </w:rPr>
              <w:t>BGB</w:t>
            </w:r>
            <w:r>
              <w:t>, Beck Texte im dtv</w:t>
            </w:r>
          </w:p>
        </w:tc>
        <w:tc>
          <w:tcPr>
            <w:tcW w:w="2199" w:type="dxa"/>
            <w:vMerge w:val="restart"/>
            <w:tcBorders>
              <w:top w:val="single" w:sz="1" w:space="0" w:color="000000"/>
              <w:left w:val="single" w:sz="2" w:space="0" w:color="000000"/>
              <w:right w:val="single" w:sz="2" w:space="0" w:color="000000"/>
            </w:tcBorders>
          </w:tcPr>
          <w:p w:rsidR="008D04CD" w:rsidRDefault="008D04CD">
            <w:pPr>
              <w:jc w:val="right"/>
            </w:pPr>
            <w:r>
              <w:t>-</w:t>
            </w:r>
          </w:p>
        </w:tc>
      </w:tr>
      <w:tr w:rsidR="008D04CD" w:rsidTr="008D04CD">
        <w:trPr>
          <w:trHeight w:val="276"/>
        </w:trPr>
        <w:tc>
          <w:tcPr>
            <w:tcW w:w="2205" w:type="dxa"/>
            <w:vMerge/>
            <w:tcBorders>
              <w:top w:val="single" w:sz="1" w:space="0" w:color="000000"/>
              <w:left w:val="single" w:sz="2" w:space="0" w:color="000000"/>
              <w:bottom w:val="single" w:sz="1" w:space="0" w:color="000000"/>
              <w:right w:val="single" w:sz="2" w:space="0" w:color="000000"/>
            </w:tcBorders>
          </w:tcPr>
          <w:p w:rsidR="008D04CD" w:rsidRDefault="008D04CD"/>
        </w:tc>
        <w:tc>
          <w:tcPr>
            <w:tcW w:w="5233" w:type="dxa"/>
            <w:vMerge w:val="restart"/>
            <w:tcBorders>
              <w:left w:val="single" w:sz="2" w:space="0" w:color="000000"/>
              <w:bottom w:val="single" w:sz="1" w:space="0" w:color="000000"/>
              <w:right w:val="single" w:sz="2" w:space="0" w:color="000000"/>
            </w:tcBorders>
          </w:tcPr>
          <w:p w:rsidR="008D04CD" w:rsidRDefault="008D04CD">
            <w:r>
              <w:rPr>
                <w:b/>
                <w:bCs/>
              </w:rPr>
              <w:t>Schönfelder, Deutsche Gesetze</w:t>
            </w:r>
            <w:r>
              <w:t xml:space="preserve">, Loseblattsammlung </w:t>
            </w:r>
          </w:p>
          <w:p w:rsidR="008D04CD" w:rsidRDefault="008D04CD">
            <w:r>
              <w:t>Loseblattsammlungen sind für Erstsemester nicht geeignet und auch nicht notwendig; zudem sind die Ergänzungslieferungen auch sehr teuer. Darum frühestens nach der Zwischenprüfung.</w:t>
            </w:r>
          </w:p>
        </w:tc>
        <w:tc>
          <w:tcPr>
            <w:tcW w:w="2199" w:type="dxa"/>
            <w:vMerge w:val="restart"/>
            <w:tcBorders>
              <w:left w:val="single" w:sz="2" w:space="0" w:color="000000"/>
              <w:bottom w:val="single" w:sz="1" w:space="0" w:color="000000"/>
              <w:right w:val="single" w:sz="2" w:space="0" w:color="000000"/>
            </w:tcBorders>
          </w:tcPr>
          <w:p w:rsidR="008D04CD" w:rsidRDefault="008D04CD">
            <w:pPr>
              <w:jc w:val="right"/>
            </w:pPr>
            <w:r>
              <w:t>(31/PD 2090 S365)</w:t>
            </w:r>
          </w:p>
        </w:tc>
      </w:tr>
      <w:tr w:rsidR="008D04CD" w:rsidTr="008D04CD">
        <w:trPr>
          <w:trHeight w:val="276"/>
        </w:trPr>
        <w:tc>
          <w:tcPr>
            <w:tcW w:w="2205" w:type="dxa"/>
            <w:vMerge w:val="restart"/>
            <w:tcBorders>
              <w:top w:val="single" w:sz="1" w:space="0" w:color="000000"/>
              <w:left w:val="single" w:sz="2" w:space="0" w:color="000000"/>
              <w:bottom w:val="single" w:sz="1" w:space="0" w:color="000000"/>
              <w:right w:val="single" w:sz="2" w:space="0" w:color="000000"/>
            </w:tcBorders>
          </w:tcPr>
          <w:p w:rsidR="008D04CD" w:rsidRDefault="008D04CD">
            <w:pPr>
              <w:rPr>
                <w:b/>
                <w:bCs/>
              </w:rPr>
            </w:pPr>
            <w:r>
              <w:rPr>
                <w:b/>
                <w:bCs/>
              </w:rPr>
              <w:t>Kurzlehrbücher</w:t>
            </w:r>
          </w:p>
        </w:tc>
        <w:tc>
          <w:tcPr>
            <w:tcW w:w="5233" w:type="dxa"/>
            <w:vMerge w:val="restart"/>
            <w:tcBorders>
              <w:top w:val="single" w:sz="1" w:space="0" w:color="000000"/>
              <w:left w:val="single" w:sz="2" w:space="0" w:color="000000"/>
              <w:right w:val="single" w:sz="2" w:space="0" w:color="000000"/>
            </w:tcBorders>
          </w:tcPr>
          <w:p w:rsidR="008D04CD" w:rsidRDefault="008D04CD">
            <w:r>
              <w:rPr>
                <w:b/>
                <w:bCs/>
              </w:rPr>
              <w:t>Schwab</w:t>
            </w:r>
            <w:r>
              <w:t xml:space="preserve">, Einführung in das Zivilrecht, </w:t>
            </w:r>
          </w:p>
        </w:tc>
        <w:tc>
          <w:tcPr>
            <w:tcW w:w="2199" w:type="dxa"/>
            <w:vMerge w:val="restart"/>
            <w:tcBorders>
              <w:top w:val="single" w:sz="1" w:space="0" w:color="000000"/>
              <w:left w:val="single" w:sz="2" w:space="0" w:color="000000"/>
              <w:right w:val="single" w:sz="2" w:space="0" w:color="000000"/>
            </w:tcBorders>
          </w:tcPr>
          <w:p w:rsidR="008D04CD" w:rsidRDefault="008D04CD">
            <w:pPr>
              <w:jc w:val="right"/>
            </w:pPr>
            <w:r>
              <w:t>(31/PD 2700 S398)</w:t>
            </w:r>
          </w:p>
        </w:tc>
      </w:tr>
      <w:tr w:rsidR="008D04CD" w:rsidTr="008D04CD">
        <w:trPr>
          <w:trHeight w:val="276"/>
        </w:trPr>
        <w:tc>
          <w:tcPr>
            <w:tcW w:w="2205" w:type="dxa"/>
            <w:vMerge/>
            <w:tcBorders>
              <w:top w:val="single" w:sz="1" w:space="0" w:color="000000"/>
              <w:left w:val="single" w:sz="2" w:space="0" w:color="000000"/>
              <w:bottom w:val="single" w:sz="1" w:space="0" w:color="000000"/>
              <w:right w:val="single" w:sz="2" w:space="0" w:color="000000"/>
            </w:tcBorders>
          </w:tcPr>
          <w:p w:rsidR="008D04CD" w:rsidRDefault="008D04CD"/>
        </w:tc>
        <w:tc>
          <w:tcPr>
            <w:tcW w:w="5233" w:type="dxa"/>
            <w:vMerge w:val="restart"/>
            <w:tcBorders>
              <w:left w:val="single" w:sz="2" w:space="0" w:color="000000"/>
              <w:right w:val="single" w:sz="2" w:space="0" w:color="000000"/>
            </w:tcBorders>
          </w:tcPr>
          <w:p w:rsidR="008D04CD" w:rsidRDefault="008D04CD">
            <w:r>
              <w:rPr>
                <w:b/>
                <w:bCs/>
              </w:rPr>
              <w:t>Brox/Walker</w:t>
            </w:r>
            <w:r>
              <w:t>, Allgemeiner Teil des BGB</w:t>
            </w:r>
          </w:p>
        </w:tc>
        <w:tc>
          <w:tcPr>
            <w:tcW w:w="2199" w:type="dxa"/>
            <w:vMerge w:val="restart"/>
            <w:tcBorders>
              <w:left w:val="single" w:sz="2" w:space="0" w:color="000000"/>
              <w:right w:val="single" w:sz="2" w:space="0" w:color="000000"/>
            </w:tcBorders>
          </w:tcPr>
          <w:p w:rsidR="008D04CD" w:rsidRDefault="008D04CD">
            <w:pPr>
              <w:jc w:val="right"/>
            </w:pPr>
            <w:r>
              <w:t>(31/PD 3006 B885)</w:t>
            </w:r>
          </w:p>
        </w:tc>
      </w:tr>
      <w:tr w:rsidR="008D04CD" w:rsidTr="008D04CD">
        <w:trPr>
          <w:trHeight w:val="276"/>
        </w:trPr>
        <w:tc>
          <w:tcPr>
            <w:tcW w:w="2205" w:type="dxa"/>
            <w:vMerge/>
            <w:tcBorders>
              <w:top w:val="single" w:sz="1" w:space="0" w:color="000000"/>
              <w:left w:val="single" w:sz="2" w:space="0" w:color="000000"/>
              <w:bottom w:val="single" w:sz="1" w:space="0" w:color="000000"/>
              <w:right w:val="single" w:sz="2" w:space="0" w:color="000000"/>
            </w:tcBorders>
          </w:tcPr>
          <w:p w:rsidR="008D04CD" w:rsidRDefault="008D04CD"/>
        </w:tc>
        <w:tc>
          <w:tcPr>
            <w:tcW w:w="5233" w:type="dxa"/>
            <w:vMerge w:val="restart"/>
            <w:tcBorders>
              <w:left w:val="single" w:sz="2" w:space="0" w:color="000000"/>
              <w:right w:val="single" w:sz="2" w:space="0" w:color="000000"/>
            </w:tcBorders>
          </w:tcPr>
          <w:p w:rsidR="008D04CD" w:rsidRDefault="008D04CD">
            <w:r>
              <w:rPr>
                <w:b/>
                <w:bCs/>
              </w:rPr>
              <w:t>Brox/Walker</w:t>
            </w:r>
            <w:r>
              <w:t>, Schuldrecht AT und BT</w:t>
            </w:r>
          </w:p>
        </w:tc>
        <w:tc>
          <w:tcPr>
            <w:tcW w:w="2199" w:type="dxa"/>
            <w:vMerge w:val="restart"/>
            <w:tcBorders>
              <w:left w:val="single" w:sz="2" w:space="0" w:color="000000"/>
              <w:right w:val="single" w:sz="2" w:space="0" w:color="000000"/>
            </w:tcBorders>
          </w:tcPr>
          <w:p w:rsidR="008D04CD" w:rsidRDefault="008D04CD">
            <w:pPr>
              <w:jc w:val="right"/>
            </w:pPr>
            <w:r>
              <w:t xml:space="preserve">(31/PD 3606 B885) </w:t>
            </w:r>
          </w:p>
        </w:tc>
      </w:tr>
      <w:tr w:rsidR="008D04CD" w:rsidTr="008D04CD">
        <w:trPr>
          <w:trHeight w:val="276"/>
        </w:trPr>
        <w:tc>
          <w:tcPr>
            <w:tcW w:w="2205" w:type="dxa"/>
            <w:vMerge/>
            <w:tcBorders>
              <w:top w:val="single" w:sz="1" w:space="0" w:color="000000"/>
              <w:left w:val="single" w:sz="2" w:space="0" w:color="000000"/>
              <w:bottom w:val="single" w:sz="1" w:space="0" w:color="000000"/>
              <w:right w:val="single" w:sz="2" w:space="0" w:color="000000"/>
            </w:tcBorders>
          </w:tcPr>
          <w:p w:rsidR="008D04CD" w:rsidRDefault="008D04CD"/>
        </w:tc>
        <w:tc>
          <w:tcPr>
            <w:tcW w:w="5233" w:type="dxa"/>
            <w:vMerge w:val="restart"/>
            <w:tcBorders>
              <w:left w:val="single" w:sz="2" w:space="0" w:color="000000"/>
              <w:right w:val="single" w:sz="2" w:space="0" w:color="000000"/>
            </w:tcBorders>
          </w:tcPr>
          <w:p w:rsidR="008D04CD" w:rsidRDefault="008D04CD">
            <w:r>
              <w:rPr>
                <w:b/>
                <w:bCs/>
              </w:rPr>
              <w:t>Medicus</w:t>
            </w:r>
            <w:r>
              <w:t>, Schuldrecht I und II</w:t>
            </w:r>
          </w:p>
        </w:tc>
        <w:tc>
          <w:tcPr>
            <w:tcW w:w="2199" w:type="dxa"/>
            <w:vMerge w:val="restart"/>
            <w:tcBorders>
              <w:left w:val="single" w:sz="2" w:space="0" w:color="000000"/>
              <w:right w:val="single" w:sz="2" w:space="0" w:color="000000"/>
            </w:tcBorders>
          </w:tcPr>
          <w:p w:rsidR="008D04CD" w:rsidRDefault="008D04CD">
            <w:pPr>
              <w:jc w:val="right"/>
              <w:rPr>
                <w:lang w:val="nb-NO"/>
              </w:rPr>
            </w:pPr>
            <w:r>
              <w:rPr>
                <w:lang w:val="nb-NO"/>
              </w:rPr>
              <w:t>(31/ PD 3606 M489)</w:t>
            </w:r>
          </w:p>
        </w:tc>
      </w:tr>
      <w:tr w:rsidR="008D04CD" w:rsidTr="008D04CD">
        <w:trPr>
          <w:trHeight w:val="276"/>
        </w:trPr>
        <w:tc>
          <w:tcPr>
            <w:tcW w:w="2205" w:type="dxa"/>
            <w:vMerge/>
            <w:tcBorders>
              <w:top w:val="single" w:sz="1" w:space="0" w:color="000000"/>
              <w:left w:val="single" w:sz="2" w:space="0" w:color="000000"/>
              <w:bottom w:val="single" w:sz="1" w:space="0" w:color="000000"/>
              <w:right w:val="single" w:sz="2" w:space="0" w:color="000000"/>
            </w:tcBorders>
          </w:tcPr>
          <w:p w:rsidR="008D04CD" w:rsidRDefault="008D04CD"/>
        </w:tc>
        <w:tc>
          <w:tcPr>
            <w:tcW w:w="5233" w:type="dxa"/>
            <w:vMerge w:val="restart"/>
            <w:tcBorders>
              <w:left w:val="single" w:sz="2" w:space="0" w:color="000000"/>
              <w:right w:val="single" w:sz="2" w:space="0" w:color="000000"/>
            </w:tcBorders>
          </w:tcPr>
          <w:p w:rsidR="008D04CD" w:rsidRDefault="008D04CD">
            <w:pPr>
              <w:rPr>
                <w:lang w:val="nb-NO"/>
              </w:rPr>
            </w:pPr>
            <w:r>
              <w:rPr>
                <w:b/>
                <w:bCs/>
                <w:lang w:val="nb-NO"/>
              </w:rPr>
              <w:t>Musielak</w:t>
            </w:r>
            <w:r>
              <w:rPr>
                <w:lang w:val="nb-NO"/>
              </w:rPr>
              <w:t xml:space="preserve">, Grundkurs BGB </w:t>
            </w:r>
          </w:p>
        </w:tc>
        <w:tc>
          <w:tcPr>
            <w:tcW w:w="2199" w:type="dxa"/>
            <w:vMerge w:val="restart"/>
            <w:tcBorders>
              <w:left w:val="single" w:sz="2" w:space="0" w:color="000000"/>
              <w:right w:val="single" w:sz="2" w:space="0" w:color="000000"/>
            </w:tcBorders>
          </w:tcPr>
          <w:p w:rsidR="008D04CD" w:rsidRDefault="008D04CD">
            <w:pPr>
              <w:jc w:val="right"/>
            </w:pPr>
            <w:r>
              <w:t>(31 / PD 2700 M987)</w:t>
            </w:r>
          </w:p>
        </w:tc>
      </w:tr>
      <w:tr w:rsidR="008D04CD" w:rsidTr="008D04CD">
        <w:trPr>
          <w:trHeight w:val="276"/>
        </w:trPr>
        <w:tc>
          <w:tcPr>
            <w:tcW w:w="2205" w:type="dxa"/>
            <w:vMerge/>
            <w:tcBorders>
              <w:top w:val="single" w:sz="1" w:space="0" w:color="000000"/>
              <w:left w:val="single" w:sz="2" w:space="0" w:color="000000"/>
              <w:bottom w:val="single" w:sz="1" w:space="0" w:color="000000"/>
              <w:right w:val="single" w:sz="2" w:space="0" w:color="000000"/>
            </w:tcBorders>
          </w:tcPr>
          <w:p w:rsidR="008D04CD" w:rsidRDefault="008D04CD"/>
        </w:tc>
        <w:tc>
          <w:tcPr>
            <w:tcW w:w="5233" w:type="dxa"/>
            <w:vMerge w:val="restart"/>
            <w:tcBorders>
              <w:left w:val="single" w:sz="2" w:space="0" w:color="000000"/>
              <w:right w:val="single" w:sz="2" w:space="0" w:color="000000"/>
            </w:tcBorders>
          </w:tcPr>
          <w:p w:rsidR="008D04CD" w:rsidRDefault="008D04CD">
            <w:r>
              <w:rPr>
                <w:b/>
                <w:bCs/>
              </w:rPr>
              <w:t>Looschelders</w:t>
            </w:r>
            <w:r>
              <w:t>, Schuldrecht AT und BT</w:t>
            </w:r>
          </w:p>
        </w:tc>
        <w:tc>
          <w:tcPr>
            <w:tcW w:w="2199" w:type="dxa"/>
            <w:vMerge w:val="restart"/>
            <w:tcBorders>
              <w:left w:val="single" w:sz="2" w:space="0" w:color="000000"/>
              <w:right w:val="single" w:sz="2" w:space="0" w:color="000000"/>
            </w:tcBorders>
          </w:tcPr>
          <w:p w:rsidR="008D04CD" w:rsidRDefault="008D04CD">
            <w:pPr>
              <w:jc w:val="right"/>
            </w:pPr>
          </w:p>
        </w:tc>
      </w:tr>
      <w:tr w:rsidR="008D04CD" w:rsidTr="008D04CD">
        <w:trPr>
          <w:trHeight w:val="276"/>
        </w:trPr>
        <w:tc>
          <w:tcPr>
            <w:tcW w:w="2205" w:type="dxa"/>
            <w:vMerge/>
            <w:tcBorders>
              <w:top w:val="single" w:sz="1" w:space="0" w:color="000000"/>
              <w:left w:val="single" w:sz="2" w:space="0" w:color="000000"/>
              <w:bottom w:val="single" w:sz="1" w:space="0" w:color="000000"/>
              <w:right w:val="single" w:sz="2" w:space="0" w:color="000000"/>
            </w:tcBorders>
          </w:tcPr>
          <w:p w:rsidR="008D04CD" w:rsidRDefault="008D04CD"/>
        </w:tc>
        <w:tc>
          <w:tcPr>
            <w:tcW w:w="5233" w:type="dxa"/>
            <w:vMerge w:val="restart"/>
            <w:tcBorders>
              <w:left w:val="single" w:sz="2" w:space="0" w:color="000000"/>
              <w:bottom w:val="single" w:sz="1" w:space="0" w:color="000000"/>
              <w:right w:val="single" w:sz="2" w:space="0" w:color="000000"/>
            </w:tcBorders>
          </w:tcPr>
          <w:p w:rsidR="008D04CD" w:rsidRDefault="008D04CD">
            <w:r>
              <w:rPr>
                <w:b/>
                <w:bCs/>
              </w:rPr>
              <w:t>Köhler</w:t>
            </w:r>
            <w:r>
              <w:t>, BGB Allgemeiner Teil</w:t>
            </w:r>
          </w:p>
        </w:tc>
        <w:tc>
          <w:tcPr>
            <w:tcW w:w="2199" w:type="dxa"/>
            <w:vMerge w:val="restart"/>
            <w:tcBorders>
              <w:left w:val="single" w:sz="2" w:space="0" w:color="000000"/>
              <w:bottom w:val="single" w:sz="1" w:space="0" w:color="000000"/>
              <w:right w:val="single" w:sz="2" w:space="0" w:color="000000"/>
            </w:tcBorders>
          </w:tcPr>
          <w:p w:rsidR="008D04CD" w:rsidRDefault="008D04CD">
            <w:pPr>
              <w:jc w:val="right"/>
            </w:pPr>
            <w:r>
              <w:t>(31/PD 2003 K77)</w:t>
            </w:r>
          </w:p>
        </w:tc>
      </w:tr>
      <w:tr w:rsidR="008D04CD" w:rsidTr="008D04CD">
        <w:trPr>
          <w:trHeight w:val="276"/>
        </w:trPr>
        <w:tc>
          <w:tcPr>
            <w:tcW w:w="2205" w:type="dxa"/>
            <w:vMerge w:val="restart"/>
            <w:tcBorders>
              <w:top w:val="single" w:sz="1" w:space="0" w:color="000000"/>
              <w:left w:val="single" w:sz="2" w:space="0" w:color="000000"/>
              <w:bottom w:val="single" w:sz="1" w:space="0" w:color="000000"/>
              <w:right w:val="single" w:sz="2" w:space="0" w:color="000000"/>
            </w:tcBorders>
          </w:tcPr>
          <w:p w:rsidR="008D04CD" w:rsidRDefault="008D04CD">
            <w:pPr>
              <w:rPr>
                <w:b/>
                <w:bCs/>
              </w:rPr>
            </w:pPr>
            <w:r>
              <w:rPr>
                <w:b/>
                <w:bCs/>
              </w:rPr>
              <w:t>Übungsbücher mit Fällen</w:t>
            </w:r>
          </w:p>
          <w:p w:rsidR="008D04CD" w:rsidRDefault="008D04CD">
            <w:r>
              <w:t>(zur Vorbereitung auf die Klausuren)</w:t>
            </w:r>
          </w:p>
        </w:tc>
        <w:tc>
          <w:tcPr>
            <w:tcW w:w="5233" w:type="dxa"/>
            <w:vMerge w:val="restart"/>
            <w:tcBorders>
              <w:top w:val="single" w:sz="1" w:space="0" w:color="000000"/>
              <w:left w:val="single" w:sz="2" w:space="0" w:color="000000"/>
              <w:right w:val="single" w:sz="2" w:space="0" w:color="000000"/>
            </w:tcBorders>
          </w:tcPr>
          <w:p w:rsidR="008D04CD" w:rsidRDefault="008D04CD">
            <w:r>
              <w:rPr>
                <w:b/>
                <w:bCs/>
              </w:rPr>
              <w:t>Fritzsche</w:t>
            </w:r>
            <w:r>
              <w:t>, Fälle zum BGB Allgemeiner Teil</w:t>
            </w:r>
          </w:p>
        </w:tc>
        <w:tc>
          <w:tcPr>
            <w:tcW w:w="2199" w:type="dxa"/>
            <w:vMerge w:val="restart"/>
            <w:tcBorders>
              <w:top w:val="single" w:sz="1" w:space="0" w:color="000000"/>
              <w:left w:val="single" w:sz="2" w:space="0" w:color="000000"/>
              <w:right w:val="single" w:sz="2" w:space="0" w:color="000000"/>
            </w:tcBorders>
          </w:tcPr>
          <w:p w:rsidR="008D04CD" w:rsidRDefault="008D04CD">
            <w:pPr>
              <w:jc w:val="right"/>
            </w:pPr>
            <w:r>
              <w:t>(31/PD 3003 F919)</w:t>
            </w:r>
          </w:p>
        </w:tc>
      </w:tr>
      <w:tr w:rsidR="008D04CD" w:rsidTr="008D04CD">
        <w:trPr>
          <w:trHeight w:val="276"/>
        </w:trPr>
        <w:tc>
          <w:tcPr>
            <w:tcW w:w="2205" w:type="dxa"/>
            <w:vMerge/>
            <w:tcBorders>
              <w:top w:val="single" w:sz="1" w:space="0" w:color="000000"/>
              <w:left w:val="single" w:sz="2" w:space="0" w:color="000000"/>
              <w:bottom w:val="single" w:sz="1" w:space="0" w:color="000000"/>
              <w:right w:val="single" w:sz="2" w:space="0" w:color="000000"/>
            </w:tcBorders>
          </w:tcPr>
          <w:p w:rsidR="008D04CD" w:rsidRDefault="008D04CD"/>
        </w:tc>
        <w:tc>
          <w:tcPr>
            <w:tcW w:w="5233" w:type="dxa"/>
            <w:vMerge w:val="restart"/>
            <w:tcBorders>
              <w:left w:val="single" w:sz="2" w:space="0" w:color="000000"/>
              <w:right w:val="single" w:sz="2" w:space="0" w:color="000000"/>
            </w:tcBorders>
          </w:tcPr>
          <w:p w:rsidR="008D04CD" w:rsidRDefault="008D04CD">
            <w:r>
              <w:rPr>
                <w:b/>
                <w:bCs/>
              </w:rPr>
              <w:t>Fritzsche</w:t>
            </w:r>
            <w:r>
              <w:t>, Fälle zum Schuldrecht</w:t>
            </w:r>
          </w:p>
        </w:tc>
        <w:tc>
          <w:tcPr>
            <w:tcW w:w="2199" w:type="dxa"/>
            <w:vMerge w:val="restart"/>
            <w:tcBorders>
              <w:left w:val="single" w:sz="2" w:space="0" w:color="000000"/>
              <w:right w:val="single" w:sz="2" w:space="0" w:color="000000"/>
            </w:tcBorders>
          </w:tcPr>
          <w:p w:rsidR="008D04CD" w:rsidRDefault="008D04CD">
            <w:pPr>
              <w:jc w:val="right"/>
            </w:pPr>
            <w:r>
              <w:t>(31/PD 3603 F919)</w:t>
            </w:r>
          </w:p>
        </w:tc>
      </w:tr>
      <w:tr w:rsidR="008D04CD" w:rsidTr="008D04CD">
        <w:trPr>
          <w:trHeight w:val="276"/>
        </w:trPr>
        <w:tc>
          <w:tcPr>
            <w:tcW w:w="2205" w:type="dxa"/>
            <w:vMerge/>
            <w:tcBorders>
              <w:top w:val="single" w:sz="1" w:space="0" w:color="000000"/>
              <w:left w:val="single" w:sz="2" w:space="0" w:color="000000"/>
              <w:bottom w:val="single" w:sz="1" w:space="0" w:color="000000"/>
              <w:right w:val="single" w:sz="2" w:space="0" w:color="000000"/>
            </w:tcBorders>
          </w:tcPr>
          <w:p w:rsidR="008D04CD" w:rsidRDefault="008D04CD"/>
        </w:tc>
        <w:tc>
          <w:tcPr>
            <w:tcW w:w="5233" w:type="dxa"/>
            <w:vMerge w:val="restart"/>
            <w:tcBorders>
              <w:left w:val="single" w:sz="2" w:space="0" w:color="000000"/>
              <w:bottom w:val="single" w:sz="1" w:space="0" w:color="000000"/>
              <w:right w:val="single" w:sz="2" w:space="0" w:color="000000"/>
            </w:tcBorders>
          </w:tcPr>
          <w:p w:rsidR="008D04CD" w:rsidRDefault="008D04CD">
            <w:r>
              <w:rPr>
                <w:b/>
                <w:bCs/>
              </w:rPr>
              <w:t>Köhler</w:t>
            </w:r>
            <w:r>
              <w:t>, Prüfe dein Wissen, BGB Allgemeiner Teil</w:t>
            </w:r>
          </w:p>
        </w:tc>
        <w:tc>
          <w:tcPr>
            <w:tcW w:w="2199" w:type="dxa"/>
            <w:vMerge w:val="restart"/>
            <w:tcBorders>
              <w:left w:val="single" w:sz="2" w:space="0" w:color="000000"/>
              <w:bottom w:val="single" w:sz="1" w:space="0" w:color="000000"/>
              <w:right w:val="single" w:sz="2" w:space="0" w:color="000000"/>
            </w:tcBorders>
          </w:tcPr>
          <w:p w:rsidR="008D04CD" w:rsidRDefault="008D04CD">
            <w:pPr>
              <w:jc w:val="right"/>
            </w:pPr>
            <w:r>
              <w:t>(31/PD 3003 K77)</w:t>
            </w:r>
          </w:p>
        </w:tc>
      </w:tr>
      <w:tr w:rsidR="008D04CD" w:rsidTr="008D04CD">
        <w:trPr>
          <w:trHeight w:val="276"/>
        </w:trPr>
        <w:tc>
          <w:tcPr>
            <w:tcW w:w="2205" w:type="dxa"/>
            <w:vMerge w:val="restart"/>
            <w:tcBorders>
              <w:top w:val="single" w:sz="1" w:space="0" w:color="000000"/>
              <w:left w:val="single" w:sz="2" w:space="0" w:color="000000"/>
              <w:bottom w:val="single" w:sz="1" w:space="0" w:color="000000"/>
              <w:right w:val="single" w:sz="2" w:space="0" w:color="000000"/>
            </w:tcBorders>
          </w:tcPr>
          <w:p w:rsidR="008D04CD" w:rsidRDefault="008D04CD">
            <w:pPr>
              <w:rPr>
                <w:b/>
                <w:bCs/>
              </w:rPr>
            </w:pPr>
            <w:r>
              <w:rPr>
                <w:b/>
                <w:bCs/>
              </w:rPr>
              <w:t>Standardlehrbücher</w:t>
            </w:r>
          </w:p>
          <w:p w:rsidR="008D04CD" w:rsidRDefault="008D04CD">
            <w:r>
              <w:t>(für Hausarbeit ok, aber nicht kaufen)</w:t>
            </w:r>
          </w:p>
        </w:tc>
        <w:tc>
          <w:tcPr>
            <w:tcW w:w="5233" w:type="dxa"/>
            <w:vMerge w:val="restart"/>
            <w:tcBorders>
              <w:top w:val="single" w:sz="1" w:space="0" w:color="000000"/>
              <w:left w:val="single" w:sz="2" w:space="0" w:color="000000"/>
              <w:right w:val="single" w:sz="2" w:space="0" w:color="000000"/>
            </w:tcBorders>
          </w:tcPr>
          <w:p w:rsidR="008D04CD" w:rsidRDefault="008D04CD">
            <w:r>
              <w:rPr>
                <w:b/>
                <w:bCs/>
              </w:rPr>
              <w:t>Larenz/Wolf</w:t>
            </w:r>
            <w:r>
              <w:t>, Allgemeiner Teil des BGB</w:t>
            </w:r>
          </w:p>
        </w:tc>
        <w:tc>
          <w:tcPr>
            <w:tcW w:w="2199" w:type="dxa"/>
            <w:vMerge w:val="restart"/>
            <w:tcBorders>
              <w:top w:val="single" w:sz="1" w:space="0" w:color="000000"/>
              <w:left w:val="single" w:sz="2" w:space="0" w:color="000000"/>
              <w:right w:val="single" w:sz="2" w:space="0" w:color="000000"/>
            </w:tcBorders>
          </w:tcPr>
          <w:p w:rsidR="008D04CD" w:rsidRDefault="008D04CD">
            <w:pPr>
              <w:jc w:val="right"/>
            </w:pPr>
            <w:r>
              <w:t>(31/ PD 3006 L321)</w:t>
            </w:r>
          </w:p>
        </w:tc>
      </w:tr>
      <w:tr w:rsidR="008D04CD" w:rsidTr="008D04CD">
        <w:trPr>
          <w:trHeight w:val="276"/>
        </w:trPr>
        <w:tc>
          <w:tcPr>
            <w:tcW w:w="2205" w:type="dxa"/>
            <w:vMerge/>
            <w:tcBorders>
              <w:top w:val="single" w:sz="1" w:space="0" w:color="000000"/>
              <w:left w:val="single" w:sz="2" w:space="0" w:color="000000"/>
              <w:bottom w:val="single" w:sz="1" w:space="0" w:color="000000"/>
              <w:right w:val="single" w:sz="2" w:space="0" w:color="000000"/>
            </w:tcBorders>
          </w:tcPr>
          <w:p w:rsidR="008D04CD" w:rsidRDefault="008D04CD"/>
        </w:tc>
        <w:tc>
          <w:tcPr>
            <w:tcW w:w="5233" w:type="dxa"/>
            <w:vMerge w:val="restart"/>
            <w:tcBorders>
              <w:left w:val="single" w:sz="2" w:space="0" w:color="000000"/>
              <w:right w:val="single" w:sz="2" w:space="0" w:color="000000"/>
            </w:tcBorders>
          </w:tcPr>
          <w:p w:rsidR="008D04CD" w:rsidRDefault="008D04CD">
            <w:r>
              <w:rPr>
                <w:b/>
                <w:bCs/>
              </w:rPr>
              <w:t>Larenz/Canaris</w:t>
            </w:r>
            <w:r>
              <w:t>, Lehrbuch des Schuldrechts II - BT</w:t>
            </w:r>
          </w:p>
        </w:tc>
        <w:tc>
          <w:tcPr>
            <w:tcW w:w="2199" w:type="dxa"/>
            <w:vMerge w:val="restart"/>
            <w:tcBorders>
              <w:left w:val="single" w:sz="2" w:space="0" w:color="000000"/>
              <w:right w:val="single" w:sz="2" w:space="0" w:color="000000"/>
            </w:tcBorders>
          </w:tcPr>
          <w:p w:rsidR="008D04CD" w:rsidRDefault="008D04CD">
            <w:pPr>
              <w:jc w:val="right"/>
            </w:pPr>
            <w:r>
              <w:t>(31/PD 3606 L321)</w:t>
            </w:r>
          </w:p>
        </w:tc>
      </w:tr>
      <w:tr w:rsidR="008D04CD" w:rsidTr="008D04CD">
        <w:trPr>
          <w:trHeight w:val="276"/>
        </w:trPr>
        <w:tc>
          <w:tcPr>
            <w:tcW w:w="2205" w:type="dxa"/>
            <w:vMerge/>
            <w:tcBorders>
              <w:top w:val="single" w:sz="1" w:space="0" w:color="000000"/>
              <w:left w:val="single" w:sz="2" w:space="0" w:color="000000"/>
              <w:bottom w:val="single" w:sz="1" w:space="0" w:color="000000"/>
              <w:right w:val="single" w:sz="2" w:space="0" w:color="000000"/>
            </w:tcBorders>
          </w:tcPr>
          <w:p w:rsidR="008D04CD" w:rsidRDefault="008D04CD"/>
        </w:tc>
        <w:tc>
          <w:tcPr>
            <w:tcW w:w="5233" w:type="dxa"/>
            <w:vMerge w:val="restart"/>
            <w:tcBorders>
              <w:left w:val="single" w:sz="2" w:space="0" w:color="000000"/>
              <w:bottom w:val="single" w:sz="1" w:space="0" w:color="000000"/>
              <w:right w:val="single" w:sz="2" w:space="0" w:color="000000"/>
            </w:tcBorders>
          </w:tcPr>
          <w:p w:rsidR="008D04CD" w:rsidRDefault="008D04CD">
            <w:r>
              <w:rPr>
                <w:b/>
                <w:bCs/>
              </w:rPr>
              <w:t>Medicus</w:t>
            </w:r>
            <w:r>
              <w:t>, Allgemeiner Teil des BGB</w:t>
            </w:r>
          </w:p>
        </w:tc>
        <w:tc>
          <w:tcPr>
            <w:tcW w:w="2199" w:type="dxa"/>
            <w:vMerge w:val="restart"/>
            <w:tcBorders>
              <w:left w:val="single" w:sz="2" w:space="0" w:color="000000"/>
              <w:bottom w:val="single" w:sz="1" w:space="0" w:color="000000"/>
              <w:right w:val="single" w:sz="2" w:space="0" w:color="000000"/>
            </w:tcBorders>
          </w:tcPr>
          <w:p w:rsidR="008D04CD" w:rsidRDefault="008D04CD">
            <w:pPr>
              <w:jc w:val="right"/>
            </w:pPr>
            <w:r>
              <w:t>(31/ PD 3006 M489)</w:t>
            </w:r>
          </w:p>
        </w:tc>
      </w:tr>
      <w:tr w:rsidR="008D04CD" w:rsidTr="008D04CD">
        <w:trPr>
          <w:trHeight w:val="276"/>
        </w:trPr>
        <w:tc>
          <w:tcPr>
            <w:tcW w:w="2205" w:type="dxa"/>
            <w:vMerge w:val="restart"/>
            <w:tcBorders>
              <w:top w:val="single" w:sz="1" w:space="0" w:color="000000"/>
              <w:left w:val="single" w:sz="2" w:space="0" w:color="000000"/>
              <w:bottom w:val="single" w:sz="1" w:space="0" w:color="000000"/>
              <w:right w:val="single" w:sz="2" w:space="0" w:color="000000"/>
            </w:tcBorders>
          </w:tcPr>
          <w:p w:rsidR="008D04CD" w:rsidRDefault="008D04CD">
            <w:pPr>
              <w:rPr>
                <w:b/>
                <w:bCs/>
              </w:rPr>
            </w:pPr>
            <w:r>
              <w:rPr>
                <w:b/>
                <w:bCs/>
              </w:rPr>
              <w:t>Kommentare</w:t>
            </w:r>
          </w:p>
          <w:p w:rsidR="008D04CD" w:rsidRDefault="008D04CD">
            <w:r>
              <w:t>(zum Nach</w:t>
            </w:r>
            <w:r>
              <w:softHyphen/>
              <w:t>schauen in der Bib in Haus</w:t>
            </w:r>
            <w:r>
              <w:softHyphen/>
              <w:t>arbeitszeiten)</w:t>
            </w:r>
          </w:p>
        </w:tc>
        <w:tc>
          <w:tcPr>
            <w:tcW w:w="5233" w:type="dxa"/>
            <w:vMerge w:val="restart"/>
            <w:tcBorders>
              <w:top w:val="single" w:sz="1" w:space="0" w:color="000000"/>
              <w:left w:val="single" w:sz="2" w:space="0" w:color="000000"/>
              <w:right w:val="single" w:sz="2" w:space="0" w:color="000000"/>
            </w:tcBorders>
          </w:tcPr>
          <w:p w:rsidR="008D04CD" w:rsidRDefault="008D04CD">
            <w:r>
              <w:rPr>
                <w:b/>
                <w:bCs/>
              </w:rPr>
              <w:t>Palandt</w:t>
            </w:r>
            <w:r>
              <w:t xml:space="preserve">, Kurzkommentar </w:t>
            </w:r>
          </w:p>
          <w:p w:rsidR="008D04CD" w:rsidRDefault="008D04CD"/>
        </w:tc>
        <w:tc>
          <w:tcPr>
            <w:tcW w:w="2199" w:type="dxa"/>
            <w:vMerge w:val="restart"/>
            <w:tcBorders>
              <w:top w:val="single" w:sz="1" w:space="0" w:color="000000"/>
              <w:left w:val="single" w:sz="2" w:space="0" w:color="000000"/>
              <w:right w:val="single" w:sz="2" w:space="0" w:color="000000"/>
            </w:tcBorders>
          </w:tcPr>
          <w:p w:rsidR="008D04CD" w:rsidRDefault="008D04CD">
            <w:pPr>
              <w:jc w:val="right"/>
            </w:pPr>
            <w:r>
              <w:t>(31/ PD 2360)</w:t>
            </w:r>
          </w:p>
        </w:tc>
      </w:tr>
      <w:tr w:rsidR="008D04CD" w:rsidTr="008D04CD">
        <w:trPr>
          <w:trHeight w:val="276"/>
        </w:trPr>
        <w:tc>
          <w:tcPr>
            <w:tcW w:w="2205" w:type="dxa"/>
            <w:vMerge/>
            <w:tcBorders>
              <w:top w:val="single" w:sz="1" w:space="0" w:color="000000"/>
              <w:left w:val="single" w:sz="2" w:space="0" w:color="000000"/>
              <w:bottom w:val="single" w:sz="1" w:space="0" w:color="000000"/>
              <w:right w:val="single" w:sz="2" w:space="0" w:color="000000"/>
            </w:tcBorders>
          </w:tcPr>
          <w:p w:rsidR="008D04CD" w:rsidRDefault="008D04CD"/>
        </w:tc>
        <w:tc>
          <w:tcPr>
            <w:tcW w:w="5233" w:type="dxa"/>
            <w:vMerge w:val="restart"/>
            <w:tcBorders>
              <w:left w:val="single" w:sz="2" w:space="0" w:color="000000"/>
              <w:right w:val="single" w:sz="2" w:space="0" w:color="000000"/>
            </w:tcBorders>
          </w:tcPr>
          <w:p w:rsidR="008D04CD" w:rsidRDefault="008D04CD">
            <w:r>
              <w:rPr>
                <w:b/>
                <w:bCs/>
              </w:rPr>
              <w:t>Jauernig</w:t>
            </w:r>
            <w:r>
              <w:t xml:space="preserve"> Kurzkommentar </w:t>
            </w:r>
          </w:p>
          <w:p w:rsidR="008D04CD" w:rsidRDefault="008D04CD"/>
        </w:tc>
        <w:tc>
          <w:tcPr>
            <w:tcW w:w="2199" w:type="dxa"/>
            <w:vMerge w:val="restart"/>
            <w:tcBorders>
              <w:left w:val="single" w:sz="2" w:space="0" w:color="000000"/>
              <w:right w:val="single" w:sz="2" w:space="0" w:color="000000"/>
            </w:tcBorders>
          </w:tcPr>
          <w:p w:rsidR="008D04CD" w:rsidRDefault="008D04CD">
            <w:pPr>
              <w:jc w:val="right"/>
            </w:pPr>
            <w:r>
              <w:t>(31/ PD 2380)</w:t>
            </w:r>
          </w:p>
        </w:tc>
      </w:tr>
      <w:tr w:rsidR="008D04CD" w:rsidTr="008D04CD">
        <w:trPr>
          <w:trHeight w:val="276"/>
        </w:trPr>
        <w:tc>
          <w:tcPr>
            <w:tcW w:w="2205" w:type="dxa"/>
            <w:vMerge/>
            <w:tcBorders>
              <w:top w:val="single" w:sz="1" w:space="0" w:color="000000"/>
              <w:left w:val="single" w:sz="2" w:space="0" w:color="000000"/>
              <w:bottom w:val="single" w:sz="1" w:space="0" w:color="000000"/>
              <w:right w:val="single" w:sz="2" w:space="0" w:color="000000"/>
            </w:tcBorders>
          </w:tcPr>
          <w:p w:rsidR="008D04CD" w:rsidRDefault="008D04CD"/>
        </w:tc>
        <w:tc>
          <w:tcPr>
            <w:tcW w:w="5233" w:type="dxa"/>
            <w:vMerge w:val="restart"/>
            <w:tcBorders>
              <w:left w:val="single" w:sz="2" w:space="0" w:color="000000"/>
              <w:right w:val="single" w:sz="2" w:space="0" w:color="000000"/>
            </w:tcBorders>
          </w:tcPr>
          <w:p w:rsidR="008D04CD" w:rsidRDefault="008D04CD">
            <w:pPr>
              <w:rPr>
                <w:b/>
                <w:bCs/>
              </w:rPr>
            </w:pPr>
            <w:r>
              <w:rPr>
                <w:b/>
                <w:bCs/>
              </w:rPr>
              <w:t>Münchner Kommentar</w:t>
            </w:r>
          </w:p>
        </w:tc>
        <w:tc>
          <w:tcPr>
            <w:tcW w:w="2199" w:type="dxa"/>
            <w:vMerge w:val="restart"/>
            <w:tcBorders>
              <w:left w:val="single" w:sz="2" w:space="0" w:color="000000"/>
              <w:right w:val="single" w:sz="2" w:space="0" w:color="000000"/>
            </w:tcBorders>
          </w:tcPr>
          <w:p w:rsidR="008D04CD" w:rsidRDefault="008D04CD">
            <w:pPr>
              <w:jc w:val="right"/>
            </w:pPr>
            <w:r>
              <w:t>(31/ PD 2280)</w:t>
            </w:r>
          </w:p>
        </w:tc>
      </w:tr>
      <w:tr w:rsidR="008D04CD" w:rsidTr="008D04CD">
        <w:trPr>
          <w:trHeight w:val="276"/>
        </w:trPr>
        <w:tc>
          <w:tcPr>
            <w:tcW w:w="2205" w:type="dxa"/>
            <w:vMerge/>
            <w:tcBorders>
              <w:top w:val="single" w:sz="1" w:space="0" w:color="000000"/>
              <w:left w:val="single" w:sz="2" w:space="0" w:color="000000"/>
              <w:bottom w:val="single" w:sz="1" w:space="0" w:color="000000"/>
              <w:right w:val="single" w:sz="2" w:space="0" w:color="000000"/>
            </w:tcBorders>
          </w:tcPr>
          <w:p w:rsidR="008D04CD" w:rsidRDefault="008D04CD"/>
        </w:tc>
        <w:tc>
          <w:tcPr>
            <w:tcW w:w="5233" w:type="dxa"/>
            <w:vMerge w:val="restart"/>
            <w:tcBorders>
              <w:left w:val="single" w:sz="2" w:space="0" w:color="000000"/>
              <w:bottom w:val="single" w:sz="1" w:space="0" w:color="000000"/>
              <w:right w:val="single" w:sz="2" w:space="0" w:color="000000"/>
            </w:tcBorders>
          </w:tcPr>
          <w:p w:rsidR="008D04CD" w:rsidRDefault="008D04CD">
            <w:pPr>
              <w:rPr>
                <w:b/>
                <w:bCs/>
              </w:rPr>
            </w:pPr>
            <w:r>
              <w:rPr>
                <w:b/>
                <w:bCs/>
              </w:rPr>
              <w:t>Soergel</w:t>
            </w:r>
          </w:p>
        </w:tc>
        <w:tc>
          <w:tcPr>
            <w:tcW w:w="2199" w:type="dxa"/>
            <w:vMerge w:val="restart"/>
            <w:tcBorders>
              <w:left w:val="single" w:sz="2" w:space="0" w:color="000000"/>
              <w:bottom w:val="single" w:sz="1" w:space="0" w:color="000000"/>
              <w:right w:val="single" w:sz="2" w:space="0" w:color="000000"/>
            </w:tcBorders>
          </w:tcPr>
          <w:p w:rsidR="008D04CD" w:rsidRDefault="008D04CD">
            <w:pPr>
              <w:jc w:val="right"/>
            </w:pPr>
            <w:r>
              <w:t>(31/ PD 2260)</w:t>
            </w:r>
          </w:p>
        </w:tc>
      </w:tr>
      <w:tr w:rsidR="008D04CD" w:rsidTr="008D04CD">
        <w:trPr>
          <w:trHeight w:val="276"/>
        </w:trPr>
        <w:tc>
          <w:tcPr>
            <w:tcW w:w="2205" w:type="dxa"/>
            <w:vMerge w:val="restart"/>
            <w:tcBorders>
              <w:top w:val="single" w:sz="1" w:space="0" w:color="000000"/>
              <w:left w:val="single" w:sz="2" w:space="0" w:color="000000"/>
              <w:bottom w:val="single" w:sz="2" w:space="0" w:color="000000"/>
              <w:right w:val="single" w:sz="2" w:space="0" w:color="000000"/>
            </w:tcBorders>
          </w:tcPr>
          <w:p w:rsidR="008D04CD" w:rsidRDefault="008D04CD">
            <w:pPr>
              <w:rPr>
                <w:b/>
                <w:bCs/>
              </w:rPr>
            </w:pPr>
            <w:r>
              <w:rPr>
                <w:b/>
                <w:bCs/>
              </w:rPr>
              <w:t>Entscheidungssammlung</w:t>
            </w:r>
          </w:p>
        </w:tc>
        <w:tc>
          <w:tcPr>
            <w:tcW w:w="5233" w:type="dxa"/>
            <w:vMerge w:val="restart"/>
            <w:tcBorders>
              <w:top w:val="single" w:sz="1" w:space="0" w:color="000000"/>
              <w:left w:val="single" w:sz="2" w:space="0" w:color="000000"/>
              <w:bottom w:val="single" w:sz="2" w:space="0" w:color="000000"/>
              <w:right w:val="single" w:sz="2" w:space="0" w:color="000000"/>
            </w:tcBorders>
          </w:tcPr>
          <w:p w:rsidR="008D04CD" w:rsidRDefault="008D04CD">
            <w:pPr>
              <w:rPr>
                <w:b/>
                <w:bCs/>
              </w:rPr>
            </w:pPr>
            <w:r>
              <w:t xml:space="preserve">Entscheidungen des </w:t>
            </w:r>
            <w:r>
              <w:rPr>
                <w:b/>
                <w:bCs/>
              </w:rPr>
              <w:t>Bundesgerichtshofes in Zivilsachen</w:t>
            </w:r>
          </w:p>
        </w:tc>
        <w:tc>
          <w:tcPr>
            <w:tcW w:w="2199" w:type="dxa"/>
            <w:vMerge w:val="restart"/>
            <w:tcBorders>
              <w:top w:val="single" w:sz="1" w:space="0" w:color="000000"/>
              <w:left w:val="single" w:sz="2" w:space="0" w:color="000000"/>
              <w:bottom w:val="single" w:sz="2" w:space="0" w:color="000000"/>
              <w:right w:val="single" w:sz="2" w:space="0" w:color="000000"/>
            </w:tcBorders>
          </w:tcPr>
          <w:p w:rsidR="008D04CD" w:rsidRDefault="008D04CD">
            <w:pPr>
              <w:jc w:val="right"/>
            </w:pPr>
          </w:p>
        </w:tc>
      </w:tr>
    </w:tbl>
    <w:p w:rsidR="008D04CD" w:rsidRDefault="008D04CD">
      <w:pPr>
        <w:rPr>
          <w:b/>
        </w:rPr>
      </w:pPr>
    </w:p>
    <w:tbl>
      <w:tblPr>
        <w:tblW w:w="9637" w:type="dxa"/>
        <w:tblInd w:w="55" w:type="dxa"/>
        <w:tblLayout w:type="fixed"/>
        <w:tblCellMar>
          <w:top w:w="55" w:type="dxa"/>
          <w:left w:w="55" w:type="dxa"/>
          <w:bottom w:w="55" w:type="dxa"/>
          <w:right w:w="55" w:type="dxa"/>
        </w:tblCellMar>
        <w:tblLook w:val="0000" w:firstRow="0" w:lastRow="0" w:firstColumn="0" w:lastColumn="0" w:noHBand="0" w:noVBand="0"/>
      </w:tblPr>
      <w:tblGrid>
        <w:gridCol w:w="2220"/>
        <w:gridCol w:w="14"/>
        <w:gridCol w:w="5206"/>
        <w:gridCol w:w="15"/>
        <w:gridCol w:w="2182"/>
      </w:tblGrid>
      <w:tr w:rsidR="008D04CD" w:rsidTr="0010457A">
        <w:trPr>
          <w:trHeight w:val="276"/>
        </w:trPr>
        <w:tc>
          <w:tcPr>
            <w:tcW w:w="2220" w:type="dxa"/>
            <w:vMerge w:val="restart"/>
            <w:tcBorders>
              <w:top w:val="single" w:sz="2" w:space="0" w:color="000000"/>
              <w:left w:val="single" w:sz="2" w:space="0" w:color="000000"/>
              <w:bottom w:val="single" w:sz="1" w:space="0" w:color="000000"/>
              <w:right w:val="single" w:sz="2" w:space="0" w:color="000000"/>
            </w:tcBorders>
          </w:tcPr>
          <w:p w:rsidR="008D04CD" w:rsidRDefault="008D04CD">
            <w:pPr>
              <w:pStyle w:val="TableContents"/>
              <w:rPr>
                <w:b/>
                <w:bCs/>
              </w:rPr>
            </w:pPr>
          </w:p>
        </w:tc>
        <w:tc>
          <w:tcPr>
            <w:tcW w:w="5220" w:type="dxa"/>
            <w:gridSpan w:val="2"/>
            <w:vMerge w:val="restart"/>
            <w:tcBorders>
              <w:top w:val="single" w:sz="2" w:space="0" w:color="000000"/>
              <w:left w:val="single" w:sz="2" w:space="0" w:color="000000"/>
              <w:bottom w:val="single" w:sz="1" w:space="0" w:color="000000"/>
              <w:right w:val="single" w:sz="2" w:space="0" w:color="000000"/>
            </w:tcBorders>
          </w:tcPr>
          <w:p w:rsidR="008D04CD" w:rsidRDefault="008D04CD">
            <w:pPr>
              <w:pStyle w:val="TableContents"/>
              <w:rPr>
                <w:b/>
                <w:bCs/>
              </w:rPr>
            </w:pPr>
            <w:r>
              <w:rPr>
                <w:b/>
                <w:bCs/>
              </w:rPr>
              <w:t>Öffentliches Recht</w:t>
            </w:r>
          </w:p>
        </w:tc>
        <w:tc>
          <w:tcPr>
            <w:tcW w:w="2197" w:type="dxa"/>
            <w:gridSpan w:val="2"/>
            <w:vMerge w:val="restart"/>
            <w:tcBorders>
              <w:top w:val="single" w:sz="2" w:space="0" w:color="000000"/>
              <w:left w:val="single" w:sz="2" w:space="0" w:color="000000"/>
              <w:bottom w:val="single" w:sz="1" w:space="0" w:color="000000"/>
              <w:right w:val="single" w:sz="2" w:space="0" w:color="000000"/>
            </w:tcBorders>
          </w:tcPr>
          <w:p w:rsidR="008D04CD" w:rsidRDefault="008D04CD">
            <w:pPr>
              <w:pStyle w:val="TableContents"/>
              <w:jc w:val="right"/>
              <w:rPr>
                <w:b/>
                <w:bCs/>
              </w:rPr>
            </w:pPr>
            <w:r>
              <w:rPr>
                <w:b/>
                <w:bCs/>
              </w:rPr>
              <w:t>Notation</w:t>
            </w:r>
          </w:p>
        </w:tc>
      </w:tr>
      <w:tr w:rsidR="008D04CD" w:rsidTr="0010457A">
        <w:trPr>
          <w:trHeight w:val="276"/>
        </w:trPr>
        <w:tc>
          <w:tcPr>
            <w:tcW w:w="2220" w:type="dxa"/>
            <w:vMerge w:val="restart"/>
            <w:tcBorders>
              <w:top w:val="single" w:sz="1" w:space="0" w:color="000000"/>
              <w:left w:val="single" w:sz="2" w:space="0" w:color="000000"/>
              <w:bottom w:val="single" w:sz="1" w:space="0" w:color="000000"/>
              <w:right w:val="single" w:sz="2" w:space="0" w:color="000000"/>
            </w:tcBorders>
          </w:tcPr>
          <w:p w:rsidR="008D04CD" w:rsidRDefault="008D04CD">
            <w:pPr>
              <w:rPr>
                <w:b/>
                <w:bCs/>
              </w:rPr>
            </w:pPr>
            <w:r>
              <w:rPr>
                <w:b/>
                <w:bCs/>
              </w:rPr>
              <w:t>Gesetzestexte</w:t>
            </w:r>
          </w:p>
        </w:tc>
        <w:tc>
          <w:tcPr>
            <w:tcW w:w="5220" w:type="dxa"/>
            <w:gridSpan w:val="2"/>
            <w:vMerge w:val="restart"/>
            <w:tcBorders>
              <w:top w:val="single" w:sz="1" w:space="0" w:color="000000"/>
              <w:left w:val="single" w:sz="2" w:space="0" w:color="000000"/>
              <w:right w:val="single" w:sz="2" w:space="0" w:color="000000"/>
            </w:tcBorders>
          </w:tcPr>
          <w:p w:rsidR="008D04CD" w:rsidRDefault="008D04CD">
            <w:r>
              <w:rPr>
                <w:b/>
                <w:bCs/>
              </w:rPr>
              <w:t>Textbuch Staats- und Verwaltungsrecht</w:t>
            </w:r>
            <w:r>
              <w:t>, C.F. Müller</w:t>
            </w:r>
          </w:p>
        </w:tc>
        <w:tc>
          <w:tcPr>
            <w:tcW w:w="2197" w:type="dxa"/>
            <w:gridSpan w:val="2"/>
            <w:vMerge w:val="restart"/>
            <w:tcBorders>
              <w:top w:val="single" w:sz="1" w:space="0" w:color="000000"/>
              <w:left w:val="single" w:sz="2" w:space="0" w:color="000000"/>
              <w:right w:val="single" w:sz="2" w:space="0" w:color="000000"/>
            </w:tcBorders>
          </w:tcPr>
          <w:p w:rsidR="008D04CD" w:rsidRDefault="008D04CD">
            <w:pPr>
              <w:pStyle w:val="TableContents"/>
              <w:jc w:val="right"/>
            </w:pPr>
            <w:r>
              <w:t>-</w:t>
            </w:r>
          </w:p>
        </w:tc>
      </w:tr>
      <w:tr w:rsidR="008D04CD" w:rsidTr="0010457A">
        <w:trPr>
          <w:trHeight w:val="276"/>
        </w:trPr>
        <w:tc>
          <w:tcPr>
            <w:tcW w:w="2220" w:type="dxa"/>
            <w:vMerge/>
            <w:tcBorders>
              <w:top w:val="single" w:sz="1" w:space="0" w:color="000000"/>
              <w:left w:val="single" w:sz="2" w:space="0" w:color="000000"/>
              <w:bottom w:val="single" w:sz="1" w:space="0" w:color="000000"/>
              <w:right w:val="single" w:sz="2" w:space="0" w:color="000000"/>
            </w:tcBorders>
          </w:tcPr>
          <w:p w:rsidR="008D04CD" w:rsidRDefault="008D04CD"/>
        </w:tc>
        <w:tc>
          <w:tcPr>
            <w:tcW w:w="5220" w:type="dxa"/>
            <w:gridSpan w:val="2"/>
            <w:vMerge w:val="restart"/>
            <w:tcBorders>
              <w:left w:val="single" w:sz="2" w:space="0" w:color="000000"/>
              <w:bottom w:val="single" w:sz="1" w:space="0" w:color="000000"/>
              <w:right w:val="single" w:sz="2" w:space="0" w:color="000000"/>
            </w:tcBorders>
          </w:tcPr>
          <w:p w:rsidR="008D04CD" w:rsidRDefault="008D04CD">
            <w:r>
              <w:rPr>
                <w:b/>
                <w:bCs/>
              </w:rPr>
              <w:t>Sartorius</w:t>
            </w:r>
            <w:r>
              <w:t>, Loseblattsammlung</w:t>
            </w:r>
          </w:p>
        </w:tc>
        <w:tc>
          <w:tcPr>
            <w:tcW w:w="2197" w:type="dxa"/>
            <w:gridSpan w:val="2"/>
            <w:vMerge w:val="restart"/>
            <w:tcBorders>
              <w:left w:val="single" w:sz="2" w:space="0" w:color="000000"/>
              <w:bottom w:val="single" w:sz="1" w:space="0" w:color="000000"/>
              <w:right w:val="single" w:sz="2" w:space="0" w:color="000000"/>
            </w:tcBorders>
          </w:tcPr>
          <w:p w:rsidR="008D04CD" w:rsidRDefault="008D04CD">
            <w:pPr>
              <w:jc w:val="right"/>
            </w:pPr>
            <w:r>
              <w:t>(31/ PN 203 B134)</w:t>
            </w:r>
          </w:p>
        </w:tc>
      </w:tr>
      <w:tr w:rsidR="008D04CD" w:rsidTr="0010457A">
        <w:trPr>
          <w:trHeight w:val="276"/>
        </w:trPr>
        <w:tc>
          <w:tcPr>
            <w:tcW w:w="2220" w:type="dxa"/>
            <w:vMerge w:val="restart"/>
            <w:tcBorders>
              <w:top w:val="single" w:sz="1" w:space="0" w:color="000000"/>
              <w:left w:val="single" w:sz="2" w:space="0" w:color="000000"/>
              <w:bottom w:val="single" w:sz="1" w:space="0" w:color="000000"/>
              <w:right w:val="single" w:sz="2" w:space="0" w:color="000000"/>
            </w:tcBorders>
          </w:tcPr>
          <w:p w:rsidR="008D04CD" w:rsidRDefault="008D04CD">
            <w:pPr>
              <w:rPr>
                <w:b/>
                <w:bCs/>
              </w:rPr>
            </w:pPr>
            <w:r>
              <w:rPr>
                <w:b/>
                <w:bCs/>
              </w:rPr>
              <w:t>Kurzlehrbücher</w:t>
            </w:r>
          </w:p>
        </w:tc>
        <w:tc>
          <w:tcPr>
            <w:tcW w:w="5220" w:type="dxa"/>
            <w:gridSpan w:val="2"/>
            <w:vMerge w:val="restart"/>
            <w:tcBorders>
              <w:top w:val="single" w:sz="1" w:space="0" w:color="000000"/>
              <w:left w:val="single" w:sz="2" w:space="0" w:color="000000"/>
              <w:right w:val="single" w:sz="2" w:space="0" w:color="000000"/>
            </w:tcBorders>
          </w:tcPr>
          <w:p w:rsidR="008D04CD" w:rsidRDefault="008D04CD">
            <w:r>
              <w:rPr>
                <w:b/>
                <w:bCs/>
              </w:rPr>
              <w:t>Degenhart</w:t>
            </w:r>
            <w:r>
              <w:t>, Staatsrecht – StaatsorganisationsR</w:t>
            </w:r>
          </w:p>
        </w:tc>
        <w:tc>
          <w:tcPr>
            <w:tcW w:w="2197" w:type="dxa"/>
            <w:gridSpan w:val="2"/>
            <w:vMerge w:val="restart"/>
            <w:tcBorders>
              <w:top w:val="single" w:sz="1" w:space="0" w:color="000000"/>
              <w:left w:val="single" w:sz="2" w:space="0" w:color="000000"/>
              <w:right w:val="single" w:sz="2" w:space="0" w:color="000000"/>
            </w:tcBorders>
          </w:tcPr>
          <w:p w:rsidR="008D04CD" w:rsidRDefault="008D04CD">
            <w:pPr>
              <w:jc w:val="right"/>
            </w:pPr>
            <w:r>
              <w:t>(31/ PL 375 D317)</w:t>
            </w:r>
          </w:p>
        </w:tc>
      </w:tr>
      <w:tr w:rsidR="008D04CD" w:rsidTr="0010457A">
        <w:trPr>
          <w:trHeight w:val="276"/>
        </w:trPr>
        <w:tc>
          <w:tcPr>
            <w:tcW w:w="2220" w:type="dxa"/>
            <w:vMerge/>
            <w:tcBorders>
              <w:top w:val="single" w:sz="1" w:space="0" w:color="000000"/>
              <w:left w:val="single" w:sz="2" w:space="0" w:color="000000"/>
              <w:bottom w:val="single" w:sz="1" w:space="0" w:color="000000"/>
              <w:right w:val="single" w:sz="2" w:space="0" w:color="000000"/>
            </w:tcBorders>
          </w:tcPr>
          <w:p w:rsidR="008D04CD" w:rsidRDefault="008D04CD"/>
        </w:tc>
        <w:tc>
          <w:tcPr>
            <w:tcW w:w="5220" w:type="dxa"/>
            <w:gridSpan w:val="2"/>
            <w:vMerge w:val="restart"/>
            <w:tcBorders>
              <w:left w:val="single" w:sz="2" w:space="0" w:color="000000"/>
              <w:right w:val="single" w:sz="2" w:space="0" w:color="000000"/>
            </w:tcBorders>
          </w:tcPr>
          <w:p w:rsidR="008D04CD" w:rsidRDefault="008D04CD">
            <w:r>
              <w:rPr>
                <w:b/>
                <w:bCs/>
              </w:rPr>
              <w:t>Pieroth/Schlink,</w:t>
            </w:r>
            <w:r>
              <w:t xml:space="preserve"> Staatsrecht – Grundrechte</w:t>
            </w:r>
          </w:p>
        </w:tc>
        <w:tc>
          <w:tcPr>
            <w:tcW w:w="2197" w:type="dxa"/>
            <w:gridSpan w:val="2"/>
            <w:vMerge w:val="restart"/>
            <w:tcBorders>
              <w:left w:val="single" w:sz="2" w:space="0" w:color="000000"/>
              <w:right w:val="single" w:sz="2" w:space="0" w:color="000000"/>
            </w:tcBorders>
          </w:tcPr>
          <w:p w:rsidR="008D04CD" w:rsidRDefault="008D04CD">
            <w:pPr>
              <w:jc w:val="right"/>
            </w:pPr>
            <w:r>
              <w:t>(31/ PL 375 D317)</w:t>
            </w:r>
          </w:p>
        </w:tc>
      </w:tr>
      <w:tr w:rsidR="008D04CD" w:rsidTr="0010457A">
        <w:trPr>
          <w:trHeight w:val="276"/>
        </w:trPr>
        <w:tc>
          <w:tcPr>
            <w:tcW w:w="2220" w:type="dxa"/>
            <w:vMerge/>
            <w:tcBorders>
              <w:top w:val="single" w:sz="1" w:space="0" w:color="000000"/>
              <w:left w:val="single" w:sz="2" w:space="0" w:color="000000"/>
              <w:bottom w:val="single" w:sz="1" w:space="0" w:color="000000"/>
              <w:right w:val="single" w:sz="2" w:space="0" w:color="000000"/>
            </w:tcBorders>
          </w:tcPr>
          <w:p w:rsidR="008D04CD" w:rsidRDefault="008D04CD"/>
        </w:tc>
        <w:tc>
          <w:tcPr>
            <w:tcW w:w="5220" w:type="dxa"/>
            <w:gridSpan w:val="2"/>
            <w:vMerge w:val="restart"/>
            <w:tcBorders>
              <w:left w:val="single" w:sz="2" w:space="0" w:color="000000"/>
              <w:right w:val="single" w:sz="2" w:space="0" w:color="000000"/>
            </w:tcBorders>
          </w:tcPr>
          <w:p w:rsidR="008D04CD" w:rsidRDefault="008D04CD">
            <w:r>
              <w:rPr>
                <w:b/>
                <w:bCs/>
              </w:rPr>
              <w:t>Ipsen</w:t>
            </w:r>
            <w:r>
              <w:t xml:space="preserve">, Staatsorganisationsrecht </w:t>
            </w:r>
          </w:p>
        </w:tc>
        <w:tc>
          <w:tcPr>
            <w:tcW w:w="2197" w:type="dxa"/>
            <w:gridSpan w:val="2"/>
            <w:vMerge w:val="restart"/>
            <w:tcBorders>
              <w:left w:val="single" w:sz="2" w:space="0" w:color="000000"/>
              <w:right w:val="single" w:sz="2" w:space="0" w:color="000000"/>
            </w:tcBorders>
          </w:tcPr>
          <w:p w:rsidR="008D04CD" w:rsidRDefault="008D04CD">
            <w:pPr>
              <w:jc w:val="right"/>
            </w:pPr>
            <w:r>
              <w:t>(31/ PL 375 I64)</w:t>
            </w:r>
          </w:p>
        </w:tc>
      </w:tr>
      <w:tr w:rsidR="008D04CD" w:rsidTr="0010457A">
        <w:trPr>
          <w:trHeight w:val="276"/>
        </w:trPr>
        <w:tc>
          <w:tcPr>
            <w:tcW w:w="2220" w:type="dxa"/>
            <w:vMerge/>
            <w:tcBorders>
              <w:top w:val="single" w:sz="1" w:space="0" w:color="000000"/>
              <w:left w:val="single" w:sz="2" w:space="0" w:color="000000"/>
              <w:bottom w:val="single" w:sz="1" w:space="0" w:color="000000"/>
              <w:right w:val="single" w:sz="2" w:space="0" w:color="000000"/>
            </w:tcBorders>
          </w:tcPr>
          <w:p w:rsidR="008D04CD" w:rsidRDefault="008D04CD"/>
        </w:tc>
        <w:tc>
          <w:tcPr>
            <w:tcW w:w="5220" w:type="dxa"/>
            <w:gridSpan w:val="2"/>
            <w:vMerge w:val="restart"/>
            <w:tcBorders>
              <w:left w:val="single" w:sz="2" w:space="0" w:color="000000"/>
              <w:right w:val="single" w:sz="2" w:space="0" w:color="000000"/>
            </w:tcBorders>
          </w:tcPr>
          <w:p w:rsidR="008D04CD" w:rsidRDefault="008D04CD">
            <w:r>
              <w:rPr>
                <w:b/>
                <w:bCs/>
              </w:rPr>
              <w:t>Manssen</w:t>
            </w:r>
            <w:r>
              <w:t>, Grundrechte</w:t>
            </w:r>
          </w:p>
        </w:tc>
        <w:tc>
          <w:tcPr>
            <w:tcW w:w="2197" w:type="dxa"/>
            <w:gridSpan w:val="2"/>
            <w:vMerge w:val="restart"/>
            <w:tcBorders>
              <w:left w:val="single" w:sz="2" w:space="0" w:color="000000"/>
              <w:right w:val="single" w:sz="2" w:space="0" w:color="000000"/>
            </w:tcBorders>
          </w:tcPr>
          <w:p w:rsidR="008D04CD" w:rsidRDefault="008D04CD">
            <w:pPr>
              <w:jc w:val="right"/>
            </w:pPr>
            <w:r>
              <w:t>(31/ PL 400 M289)</w:t>
            </w:r>
          </w:p>
        </w:tc>
      </w:tr>
      <w:tr w:rsidR="008D04CD" w:rsidTr="0010457A">
        <w:trPr>
          <w:trHeight w:val="276"/>
        </w:trPr>
        <w:tc>
          <w:tcPr>
            <w:tcW w:w="2220" w:type="dxa"/>
            <w:vMerge/>
            <w:tcBorders>
              <w:top w:val="single" w:sz="1" w:space="0" w:color="000000"/>
              <w:left w:val="single" w:sz="2" w:space="0" w:color="000000"/>
              <w:bottom w:val="single" w:sz="1" w:space="0" w:color="000000"/>
              <w:right w:val="single" w:sz="2" w:space="0" w:color="000000"/>
            </w:tcBorders>
          </w:tcPr>
          <w:p w:rsidR="008D04CD" w:rsidRDefault="008D04CD"/>
        </w:tc>
        <w:tc>
          <w:tcPr>
            <w:tcW w:w="5220" w:type="dxa"/>
            <w:gridSpan w:val="2"/>
            <w:vMerge w:val="restart"/>
            <w:tcBorders>
              <w:left w:val="single" w:sz="2" w:space="0" w:color="000000"/>
              <w:right w:val="single" w:sz="2" w:space="0" w:color="000000"/>
            </w:tcBorders>
          </w:tcPr>
          <w:p w:rsidR="008D04CD" w:rsidRDefault="008D04CD">
            <w:r>
              <w:rPr>
                <w:b/>
                <w:bCs/>
              </w:rPr>
              <w:t>Schmidt,Rolf,</w:t>
            </w:r>
            <w:r>
              <w:t xml:space="preserve"> Grundrechte</w:t>
            </w:r>
          </w:p>
        </w:tc>
        <w:tc>
          <w:tcPr>
            <w:tcW w:w="2197" w:type="dxa"/>
            <w:gridSpan w:val="2"/>
            <w:vMerge w:val="restart"/>
            <w:tcBorders>
              <w:left w:val="single" w:sz="2" w:space="0" w:color="000000"/>
              <w:right w:val="single" w:sz="2" w:space="0" w:color="000000"/>
            </w:tcBorders>
          </w:tcPr>
          <w:p w:rsidR="008D04CD" w:rsidRDefault="008D04CD">
            <w:pPr>
              <w:jc w:val="right"/>
            </w:pPr>
            <w:r>
              <w:t>(31/PL 400 S353)</w:t>
            </w:r>
          </w:p>
        </w:tc>
      </w:tr>
      <w:tr w:rsidR="008D04CD" w:rsidTr="0010457A">
        <w:trPr>
          <w:trHeight w:val="276"/>
        </w:trPr>
        <w:tc>
          <w:tcPr>
            <w:tcW w:w="2220" w:type="dxa"/>
            <w:vMerge/>
            <w:tcBorders>
              <w:top w:val="single" w:sz="1" w:space="0" w:color="000000"/>
              <w:left w:val="single" w:sz="2" w:space="0" w:color="000000"/>
              <w:bottom w:val="single" w:sz="1" w:space="0" w:color="000000"/>
              <w:right w:val="single" w:sz="2" w:space="0" w:color="000000"/>
            </w:tcBorders>
          </w:tcPr>
          <w:p w:rsidR="008D04CD" w:rsidRDefault="008D04CD"/>
        </w:tc>
        <w:tc>
          <w:tcPr>
            <w:tcW w:w="5220" w:type="dxa"/>
            <w:gridSpan w:val="2"/>
            <w:vMerge w:val="restart"/>
            <w:tcBorders>
              <w:left w:val="single" w:sz="2" w:space="0" w:color="000000"/>
              <w:bottom w:val="single" w:sz="1" w:space="0" w:color="000000"/>
              <w:right w:val="single" w:sz="2" w:space="0" w:color="000000"/>
            </w:tcBorders>
          </w:tcPr>
          <w:p w:rsidR="008D04CD" w:rsidRDefault="008D04CD">
            <w:r>
              <w:rPr>
                <w:b/>
                <w:bCs/>
              </w:rPr>
              <w:t>Schmidt, Rolf,</w:t>
            </w:r>
            <w:r>
              <w:t xml:space="preserve"> Staatsorganisationsrecht</w:t>
            </w:r>
          </w:p>
        </w:tc>
        <w:tc>
          <w:tcPr>
            <w:tcW w:w="2197" w:type="dxa"/>
            <w:gridSpan w:val="2"/>
            <w:vMerge w:val="restart"/>
            <w:tcBorders>
              <w:left w:val="single" w:sz="2" w:space="0" w:color="000000"/>
              <w:bottom w:val="single" w:sz="1" w:space="0" w:color="000000"/>
              <w:right w:val="single" w:sz="2" w:space="0" w:color="000000"/>
            </w:tcBorders>
          </w:tcPr>
          <w:p w:rsidR="008D04CD" w:rsidRDefault="008D04CD">
            <w:pPr>
              <w:jc w:val="right"/>
            </w:pPr>
            <w:r>
              <w:t>(31/PL 375 S353)</w:t>
            </w:r>
          </w:p>
        </w:tc>
      </w:tr>
      <w:tr w:rsidR="008D04CD" w:rsidTr="0010457A">
        <w:trPr>
          <w:trHeight w:val="276"/>
        </w:trPr>
        <w:tc>
          <w:tcPr>
            <w:tcW w:w="2220" w:type="dxa"/>
            <w:vMerge w:val="restart"/>
            <w:tcBorders>
              <w:top w:val="single" w:sz="1" w:space="0" w:color="000000"/>
              <w:left w:val="single" w:sz="2" w:space="0" w:color="000000"/>
              <w:bottom w:val="single" w:sz="1" w:space="0" w:color="000000"/>
              <w:right w:val="single" w:sz="2" w:space="0" w:color="000000"/>
            </w:tcBorders>
          </w:tcPr>
          <w:p w:rsidR="008D04CD" w:rsidRDefault="008D04CD">
            <w:pPr>
              <w:rPr>
                <w:b/>
                <w:bCs/>
              </w:rPr>
            </w:pPr>
            <w:r>
              <w:rPr>
                <w:b/>
                <w:bCs/>
              </w:rPr>
              <w:t>Übungsbücher mit Fällen</w:t>
            </w:r>
          </w:p>
        </w:tc>
        <w:tc>
          <w:tcPr>
            <w:tcW w:w="5220" w:type="dxa"/>
            <w:gridSpan w:val="2"/>
            <w:vMerge w:val="restart"/>
            <w:tcBorders>
              <w:top w:val="single" w:sz="1" w:space="0" w:color="000000"/>
              <w:left w:val="single" w:sz="2" w:space="0" w:color="000000"/>
              <w:right w:val="single" w:sz="2" w:space="0" w:color="000000"/>
            </w:tcBorders>
          </w:tcPr>
          <w:p w:rsidR="008D04CD" w:rsidRDefault="008D04CD">
            <w:r>
              <w:rPr>
                <w:b/>
                <w:bCs/>
              </w:rPr>
              <w:t>v. Münch</w:t>
            </w:r>
            <w:r>
              <w:t>, Grundbegriffe des Staatsrechts, Bd. I + II</w:t>
            </w:r>
          </w:p>
        </w:tc>
        <w:tc>
          <w:tcPr>
            <w:tcW w:w="2197" w:type="dxa"/>
            <w:gridSpan w:val="2"/>
            <w:vMerge w:val="restart"/>
            <w:tcBorders>
              <w:top w:val="single" w:sz="1" w:space="0" w:color="000000"/>
              <w:left w:val="single" w:sz="2" w:space="0" w:color="000000"/>
              <w:right w:val="single" w:sz="2" w:space="0" w:color="000000"/>
            </w:tcBorders>
          </w:tcPr>
          <w:p w:rsidR="008D04CD" w:rsidRDefault="008D04CD">
            <w:pPr>
              <w:jc w:val="right"/>
            </w:pPr>
            <w:r>
              <w:t>(31/ PL 375 M948)</w:t>
            </w:r>
          </w:p>
        </w:tc>
      </w:tr>
      <w:tr w:rsidR="008D04CD" w:rsidTr="0010457A">
        <w:trPr>
          <w:trHeight w:val="276"/>
        </w:trPr>
        <w:tc>
          <w:tcPr>
            <w:tcW w:w="2220" w:type="dxa"/>
            <w:vMerge/>
            <w:tcBorders>
              <w:top w:val="single" w:sz="1" w:space="0" w:color="000000"/>
              <w:left w:val="single" w:sz="2" w:space="0" w:color="000000"/>
              <w:bottom w:val="single" w:sz="1" w:space="0" w:color="000000"/>
              <w:right w:val="single" w:sz="2" w:space="0" w:color="000000"/>
            </w:tcBorders>
          </w:tcPr>
          <w:p w:rsidR="008D04CD" w:rsidRDefault="008D04CD"/>
        </w:tc>
        <w:tc>
          <w:tcPr>
            <w:tcW w:w="5220" w:type="dxa"/>
            <w:gridSpan w:val="2"/>
            <w:vMerge w:val="restart"/>
            <w:tcBorders>
              <w:left w:val="single" w:sz="2" w:space="0" w:color="000000"/>
              <w:right w:val="single" w:sz="2" w:space="0" w:color="000000"/>
            </w:tcBorders>
          </w:tcPr>
          <w:p w:rsidR="008D04CD" w:rsidRDefault="008D04CD">
            <w:r>
              <w:rPr>
                <w:b/>
                <w:bCs/>
              </w:rPr>
              <w:t>Eiselstein/Kilian;</w:t>
            </w:r>
            <w:r>
              <w:t xml:space="preserve"> Grundfälle im Staatsorganisa</w:t>
            </w:r>
            <w:r>
              <w:softHyphen/>
              <w:t xml:space="preserve">tionsrecht </w:t>
            </w:r>
          </w:p>
        </w:tc>
        <w:tc>
          <w:tcPr>
            <w:tcW w:w="2197" w:type="dxa"/>
            <w:gridSpan w:val="2"/>
            <w:vMerge w:val="restart"/>
            <w:tcBorders>
              <w:left w:val="single" w:sz="2" w:space="0" w:color="000000"/>
              <w:right w:val="single" w:sz="2" w:space="0" w:color="000000"/>
            </w:tcBorders>
          </w:tcPr>
          <w:p w:rsidR="008D04CD" w:rsidRDefault="008D04CD">
            <w:pPr>
              <w:jc w:val="right"/>
            </w:pPr>
            <w:r>
              <w:t>(31/ PN 223 E 36)</w:t>
            </w:r>
          </w:p>
        </w:tc>
      </w:tr>
      <w:tr w:rsidR="008D04CD" w:rsidTr="0010457A">
        <w:trPr>
          <w:trHeight w:val="276"/>
        </w:trPr>
        <w:tc>
          <w:tcPr>
            <w:tcW w:w="2220" w:type="dxa"/>
            <w:vMerge/>
            <w:tcBorders>
              <w:top w:val="single" w:sz="1" w:space="0" w:color="000000"/>
              <w:left w:val="single" w:sz="2" w:space="0" w:color="000000"/>
              <w:bottom w:val="single" w:sz="1" w:space="0" w:color="000000"/>
              <w:right w:val="single" w:sz="2" w:space="0" w:color="000000"/>
            </w:tcBorders>
          </w:tcPr>
          <w:p w:rsidR="008D04CD" w:rsidRDefault="008D04CD"/>
        </w:tc>
        <w:tc>
          <w:tcPr>
            <w:tcW w:w="5220" w:type="dxa"/>
            <w:gridSpan w:val="2"/>
            <w:vMerge w:val="restart"/>
            <w:tcBorders>
              <w:left w:val="single" w:sz="2" w:space="0" w:color="000000"/>
              <w:right w:val="single" w:sz="2" w:space="0" w:color="000000"/>
            </w:tcBorders>
          </w:tcPr>
          <w:p w:rsidR="008D04CD" w:rsidRDefault="008D04CD">
            <w:r>
              <w:rPr>
                <w:b/>
                <w:bCs/>
              </w:rPr>
              <w:t>Brauner/Stollmann/Weiß</w:t>
            </w:r>
            <w:r>
              <w:t xml:space="preserve">; Fälle und Lösungen zum Staatsrecht </w:t>
            </w:r>
          </w:p>
        </w:tc>
        <w:tc>
          <w:tcPr>
            <w:tcW w:w="2197" w:type="dxa"/>
            <w:gridSpan w:val="2"/>
            <w:vMerge w:val="restart"/>
            <w:tcBorders>
              <w:left w:val="single" w:sz="2" w:space="0" w:color="000000"/>
              <w:right w:val="single" w:sz="2" w:space="0" w:color="000000"/>
            </w:tcBorders>
          </w:tcPr>
          <w:p w:rsidR="008D04CD" w:rsidRDefault="008D04CD">
            <w:pPr>
              <w:jc w:val="right"/>
            </w:pPr>
            <w:r>
              <w:t>(31/ PL 210 B 825)</w:t>
            </w:r>
          </w:p>
        </w:tc>
      </w:tr>
      <w:tr w:rsidR="008D04CD" w:rsidTr="0010457A">
        <w:trPr>
          <w:trHeight w:val="276"/>
        </w:trPr>
        <w:tc>
          <w:tcPr>
            <w:tcW w:w="2220" w:type="dxa"/>
            <w:vMerge/>
            <w:tcBorders>
              <w:top w:val="single" w:sz="1" w:space="0" w:color="000000"/>
              <w:left w:val="single" w:sz="2" w:space="0" w:color="000000"/>
              <w:bottom w:val="single" w:sz="1" w:space="0" w:color="000000"/>
              <w:right w:val="single" w:sz="2" w:space="0" w:color="000000"/>
            </w:tcBorders>
          </w:tcPr>
          <w:p w:rsidR="008D04CD" w:rsidRDefault="008D04CD"/>
        </w:tc>
        <w:tc>
          <w:tcPr>
            <w:tcW w:w="5220" w:type="dxa"/>
            <w:gridSpan w:val="2"/>
            <w:vMerge w:val="restart"/>
            <w:tcBorders>
              <w:left w:val="single" w:sz="2" w:space="0" w:color="000000"/>
              <w:bottom w:val="single" w:sz="1" w:space="0" w:color="000000"/>
              <w:right w:val="single" w:sz="2" w:space="0" w:color="000000"/>
            </w:tcBorders>
          </w:tcPr>
          <w:p w:rsidR="008D04CD" w:rsidRDefault="008D04CD">
            <w:r>
              <w:rPr>
                <w:b/>
                <w:bCs/>
              </w:rPr>
              <w:t>Braunschneider,Hartmut</w:t>
            </w:r>
            <w:r>
              <w:t>; Ö-Recht - Das Skript –</w:t>
            </w:r>
          </w:p>
        </w:tc>
        <w:tc>
          <w:tcPr>
            <w:tcW w:w="2197" w:type="dxa"/>
            <w:gridSpan w:val="2"/>
            <w:vMerge w:val="restart"/>
            <w:tcBorders>
              <w:left w:val="single" w:sz="2" w:space="0" w:color="000000"/>
              <w:bottom w:val="single" w:sz="1" w:space="0" w:color="000000"/>
              <w:right w:val="single" w:sz="2" w:space="0" w:color="000000"/>
            </w:tcBorders>
          </w:tcPr>
          <w:p w:rsidR="008D04CD" w:rsidRDefault="008D04CD">
            <w:pPr>
              <w:jc w:val="right"/>
            </w:pPr>
            <w:r>
              <w:t>(31/PL 375 B825)</w:t>
            </w:r>
          </w:p>
        </w:tc>
      </w:tr>
      <w:tr w:rsidR="008D04CD" w:rsidTr="0010457A">
        <w:trPr>
          <w:trHeight w:val="276"/>
        </w:trPr>
        <w:tc>
          <w:tcPr>
            <w:tcW w:w="2220" w:type="dxa"/>
            <w:vMerge w:val="restart"/>
            <w:tcBorders>
              <w:top w:val="single" w:sz="1" w:space="0" w:color="000000"/>
              <w:left w:val="single" w:sz="2" w:space="0" w:color="000000"/>
              <w:bottom w:val="single" w:sz="1" w:space="0" w:color="000000"/>
              <w:right w:val="single" w:sz="2" w:space="0" w:color="000000"/>
            </w:tcBorders>
          </w:tcPr>
          <w:p w:rsidR="008D04CD" w:rsidRDefault="008D04CD">
            <w:pPr>
              <w:rPr>
                <w:b/>
                <w:bCs/>
              </w:rPr>
            </w:pPr>
            <w:r>
              <w:rPr>
                <w:b/>
                <w:bCs/>
              </w:rPr>
              <w:t>Standardlehrbücher</w:t>
            </w:r>
          </w:p>
        </w:tc>
        <w:tc>
          <w:tcPr>
            <w:tcW w:w="5220" w:type="dxa"/>
            <w:gridSpan w:val="2"/>
            <w:vMerge w:val="restart"/>
            <w:tcBorders>
              <w:top w:val="single" w:sz="1" w:space="0" w:color="000000"/>
              <w:left w:val="single" w:sz="2" w:space="0" w:color="000000"/>
              <w:bottom w:val="single" w:sz="1" w:space="0" w:color="000000"/>
              <w:right w:val="single" w:sz="2" w:space="0" w:color="000000"/>
            </w:tcBorders>
          </w:tcPr>
          <w:p w:rsidR="008D04CD" w:rsidRDefault="008D04CD">
            <w:r>
              <w:rPr>
                <w:b/>
                <w:bCs/>
              </w:rPr>
              <w:t>Isensee/Kirchhoff,</w:t>
            </w:r>
            <w:r>
              <w:t xml:space="preserve"> Handbuch des Staatsrechts</w:t>
            </w:r>
          </w:p>
        </w:tc>
        <w:tc>
          <w:tcPr>
            <w:tcW w:w="2197" w:type="dxa"/>
            <w:gridSpan w:val="2"/>
            <w:vMerge w:val="restart"/>
            <w:tcBorders>
              <w:top w:val="single" w:sz="1" w:space="0" w:color="000000"/>
              <w:left w:val="single" w:sz="2" w:space="0" w:color="000000"/>
              <w:bottom w:val="single" w:sz="1" w:space="0" w:color="000000"/>
              <w:right w:val="single" w:sz="2" w:space="0" w:color="000000"/>
            </w:tcBorders>
          </w:tcPr>
          <w:p w:rsidR="008D04CD" w:rsidRDefault="008D04CD">
            <w:pPr>
              <w:jc w:val="right"/>
            </w:pPr>
          </w:p>
        </w:tc>
      </w:tr>
      <w:tr w:rsidR="008D04CD" w:rsidTr="0010457A">
        <w:trPr>
          <w:trHeight w:val="276"/>
        </w:trPr>
        <w:tc>
          <w:tcPr>
            <w:tcW w:w="2220" w:type="dxa"/>
            <w:vMerge w:val="restart"/>
            <w:tcBorders>
              <w:top w:val="single" w:sz="1" w:space="0" w:color="000000"/>
              <w:left w:val="single" w:sz="2" w:space="0" w:color="000000"/>
              <w:right w:val="single" w:sz="2" w:space="0" w:color="000000"/>
            </w:tcBorders>
          </w:tcPr>
          <w:p w:rsidR="008D04CD" w:rsidRDefault="008D04CD">
            <w:pPr>
              <w:rPr>
                <w:b/>
                <w:bCs/>
              </w:rPr>
            </w:pPr>
            <w:r>
              <w:rPr>
                <w:b/>
                <w:bCs/>
              </w:rPr>
              <w:t>Kommentare</w:t>
            </w:r>
          </w:p>
        </w:tc>
        <w:tc>
          <w:tcPr>
            <w:tcW w:w="5220" w:type="dxa"/>
            <w:gridSpan w:val="2"/>
            <w:vMerge w:val="restart"/>
            <w:tcBorders>
              <w:top w:val="single" w:sz="1" w:space="0" w:color="000000"/>
              <w:left w:val="single" w:sz="2" w:space="0" w:color="000000"/>
              <w:right w:val="single" w:sz="2" w:space="0" w:color="000000"/>
            </w:tcBorders>
          </w:tcPr>
          <w:p w:rsidR="008D04CD" w:rsidRDefault="008D04CD">
            <w:pPr>
              <w:rPr>
                <w:b/>
                <w:bCs/>
              </w:rPr>
            </w:pPr>
            <w:r>
              <w:rPr>
                <w:b/>
                <w:bCs/>
              </w:rPr>
              <w:t xml:space="preserve">Maunz/Dürig/Herzog/Scholz </w:t>
            </w:r>
          </w:p>
        </w:tc>
        <w:tc>
          <w:tcPr>
            <w:tcW w:w="2197" w:type="dxa"/>
            <w:gridSpan w:val="2"/>
            <w:vMerge w:val="restart"/>
            <w:tcBorders>
              <w:top w:val="single" w:sz="1" w:space="0" w:color="000000"/>
              <w:left w:val="single" w:sz="2" w:space="0" w:color="000000"/>
              <w:right w:val="single" w:sz="2" w:space="0" w:color="000000"/>
            </w:tcBorders>
          </w:tcPr>
          <w:p w:rsidR="008D04CD" w:rsidRDefault="008D04CD">
            <w:pPr>
              <w:jc w:val="right"/>
            </w:pPr>
            <w:r>
              <w:t>(31/ PL 374 M 451)</w:t>
            </w:r>
          </w:p>
        </w:tc>
      </w:tr>
      <w:tr w:rsidR="008D04CD" w:rsidTr="0010457A">
        <w:trPr>
          <w:trHeight w:val="276"/>
        </w:trPr>
        <w:tc>
          <w:tcPr>
            <w:tcW w:w="2220" w:type="dxa"/>
            <w:vMerge/>
            <w:tcBorders>
              <w:top w:val="single" w:sz="1" w:space="0" w:color="000000"/>
              <w:left w:val="single" w:sz="2" w:space="0" w:color="000000"/>
              <w:right w:val="single" w:sz="2" w:space="0" w:color="000000"/>
            </w:tcBorders>
          </w:tcPr>
          <w:p w:rsidR="008D04CD" w:rsidRDefault="008D04CD"/>
        </w:tc>
        <w:tc>
          <w:tcPr>
            <w:tcW w:w="5220" w:type="dxa"/>
            <w:gridSpan w:val="2"/>
            <w:vMerge w:val="restart"/>
            <w:tcBorders>
              <w:left w:val="single" w:sz="2" w:space="0" w:color="000000"/>
              <w:right w:val="single" w:sz="2" w:space="0" w:color="000000"/>
            </w:tcBorders>
          </w:tcPr>
          <w:p w:rsidR="008D04CD" w:rsidRDefault="008D04CD">
            <w:pPr>
              <w:rPr>
                <w:b/>
                <w:bCs/>
                <w:lang w:val="en-GB"/>
              </w:rPr>
            </w:pPr>
            <w:r>
              <w:rPr>
                <w:b/>
                <w:bCs/>
                <w:lang w:val="en-GB"/>
              </w:rPr>
              <w:t xml:space="preserve">v. Münch </w:t>
            </w:r>
          </w:p>
        </w:tc>
        <w:tc>
          <w:tcPr>
            <w:tcW w:w="2197" w:type="dxa"/>
            <w:gridSpan w:val="2"/>
            <w:vMerge w:val="restart"/>
            <w:tcBorders>
              <w:left w:val="single" w:sz="2" w:space="0" w:color="000000"/>
              <w:right w:val="single" w:sz="2" w:space="0" w:color="000000"/>
            </w:tcBorders>
          </w:tcPr>
          <w:p w:rsidR="008D04CD" w:rsidRDefault="008D04CD">
            <w:pPr>
              <w:jc w:val="right"/>
              <w:rPr>
                <w:lang w:val="en-GB"/>
              </w:rPr>
            </w:pPr>
            <w:r>
              <w:rPr>
                <w:lang w:val="en-GB"/>
              </w:rPr>
              <w:t>(31/PL 374 M 948)</w:t>
            </w:r>
          </w:p>
        </w:tc>
      </w:tr>
      <w:tr w:rsidR="008D04CD" w:rsidTr="0010457A">
        <w:trPr>
          <w:trHeight w:val="276"/>
        </w:trPr>
        <w:tc>
          <w:tcPr>
            <w:tcW w:w="2220" w:type="dxa"/>
            <w:vMerge/>
            <w:tcBorders>
              <w:top w:val="single" w:sz="1" w:space="0" w:color="000000"/>
              <w:left w:val="single" w:sz="2" w:space="0" w:color="000000"/>
              <w:right w:val="single" w:sz="2" w:space="0" w:color="000000"/>
            </w:tcBorders>
          </w:tcPr>
          <w:p w:rsidR="008D04CD" w:rsidRDefault="008D04CD"/>
        </w:tc>
        <w:tc>
          <w:tcPr>
            <w:tcW w:w="5220" w:type="dxa"/>
            <w:gridSpan w:val="2"/>
            <w:vMerge w:val="restart"/>
            <w:tcBorders>
              <w:left w:val="single" w:sz="2" w:space="0" w:color="000000"/>
              <w:bottom w:val="single" w:sz="1" w:space="0" w:color="000000"/>
              <w:right w:val="single" w:sz="2" w:space="0" w:color="000000"/>
            </w:tcBorders>
          </w:tcPr>
          <w:p w:rsidR="008D04CD" w:rsidRDefault="008D04CD">
            <w:pPr>
              <w:rPr>
                <w:b/>
                <w:bCs/>
                <w:lang w:val="en-GB"/>
              </w:rPr>
            </w:pPr>
            <w:r>
              <w:rPr>
                <w:b/>
                <w:bCs/>
                <w:lang w:val="en-GB"/>
              </w:rPr>
              <w:t>Jarass/Pieroth</w:t>
            </w:r>
          </w:p>
        </w:tc>
        <w:tc>
          <w:tcPr>
            <w:tcW w:w="2197" w:type="dxa"/>
            <w:gridSpan w:val="2"/>
            <w:vMerge w:val="restart"/>
            <w:tcBorders>
              <w:left w:val="single" w:sz="2" w:space="0" w:color="000000"/>
              <w:bottom w:val="single" w:sz="1" w:space="0" w:color="000000"/>
              <w:right w:val="single" w:sz="2" w:space="0" w:color="000000"/>
            </w:tcBorders>
          </w:tcPr>
          <w:p w:rsidR="008D04CD" w:rsidRDefault="008D04CD">
            <w:pPr>
              <w:jc w:val="right"/>
              <w:rPr>
                <w:lang w:val="en-GB"/>
              </w:rPr>
            </w:pPr>
            <w:r>
              <w:rPr>
                <w:lang w:val="en-GB"/>
              </w:rPr>
              <w:t>(31/ PL 374 J 37)</w:t>
            </w:r>
          </w:p>
        </w:tc>
      </w:tr>
      <w:tr w:rsidR="008D04CD" w:rsidTr="0010457A">
        <w:trPr>
          <w:trHeight w:val="276"/>
        </w:trPr>
        <w:tc>
          <w:tcPr>
            <w:tcW w:w="2220" w:type="dxa"/>
            <w:tcBorders>
              <w:top w:val="single" w:sz="1" w:space="0" w:color="000000"/>
              <w:left w:val="single" w:sz="2" w:space="0" w:color="000000"/>
              <w:bottom w:val="single" w:sz="2" w:space="0" w:color="000000"/>
              <w:right w:val="single" w:sz="2" w:space="0" w:color="000000"/>
            </w:tcBorders>
          </w:tcPr>
          <w:p w:rsidR="008D04CD" w:rsidRDefault="008D04CD">
            <w:pPr>
              <w:rPr>
                <w:b/>
                <w:bCs/>
              </w:rPr>
            </w:pPr>
            <w:r>
              <w:rPr>
                <w:b/>
                <w:bCs/>
              </w:rPr>
              <w:lastRenderedPageBreak/>
              <w:t>Entscheidungssammlung</w:t>
            </w:r>
          </w:p>
        </w:tc>
        <w:tc>
          <w:tcPr>
            <w:tcW w:w="5220" w:type="dxa"/>
            <w:gridSpan w:val="2"/>
            <w:tcBorders>
              <w:top w:val="single" w:sz="1" w:space="0" w:color="000000"/>
              <w:left w:val="single" w:sz="2" w:space="0" w:color="000000"/>
              <w:bottom w:val="single" w:sz="2" w:space="0" w:color="000000"/>
              <w:right w:val="single" w:sz="2" w:space="0" w:color="000000"/>
            </w:tcBorders>
          </w:tcPr>
          <w:p w:rsidR="008D04CD" w:rsidRDefault="008D04CD">
            <w:r>
              <w:rPr>
                <w:b/>
                <w:bCs/>
              </w:rPr>
              <w:t>Schwabe,</w:t>
            </w:r>
            <w:r>
              <w:t xml:space="preserve"> Entscheidungen des Bundesverfassungs</w:t>
            </w:r>
            <w:r>
              <w:softHyphen/>
              <w:t>gerichts,</w:t>
            </w:r>
          </w:p>
        </w:tc>
        <w:tc>
          <w:tcPr>
            <w:tcW w:w="2197" w:type="dxa"/>
            <w:gridSpan w:val="2"/>
            <w:tcBorders>
              <w:top w:val="single" w:sz="1" w:space="0" w:color="000000"/>
              <w:left w:val="single" w:sz="2" w:space="0" w:color="000000"/>
              <w:bottom w:val="single" w:sz="2" w:space="0" w:color="000000"/>
              <w:right w:val="single" w:sz="2" w:space="0" w:color="000000"/>
            </w:tcBorders>
          </w:tcPr>
          <w:p w:rsidR="008D04CD" w:rsidRDefault="008D04CD">
            <w:pPr>
              <w:pStyle w:val="TableContents"/>
              <w:jc w:val="right"/>
            </w:pPr>
          </w:p>
        </w:tc>
      </w:tr>
      <w:tr w:rsidR="008D04CD" w:rsidTr="0010457A">
        <w:trPr>
          <w:trHeight w:val="276"/>
        </w:trPr>
        <w:tc>
          <w:tcPr>
            <w:tcW w:w="2234" w:type="dxa"/>
            <w:gridSpan w:val="2"/>
            <w:vMerge w:val="restart"/>
            <w:tcBorders>
              <w:top w:val="single" w:sz="2" w:space="0" w:color="000000"/>
              <w:left w:val="single" w:sz="2" w:space="0" w:color="000000"/>
              <w:bottom w:val="single" w:sz="1" w:space="0" w:color="000000"/>
              <w:right w:val="single" w:sz="2" w:space="0" w:color="000000"/>
            </w:tcBorders>
          </w:tcPr>
          <w:p w:rsidR="008D04CD" w:rsidRDefault="008D04CD">
            <w:pPr>
              <w:pStyle w:val="TableContents"/>
              <w:rPr>
                <w:b/>
                <w:bCs/>
              </w:rPr>
            </w:pPr>
          </w:p>
        </w:tc>
        <w:tc>
          <w:tcPr>
            <w:tcW w:w="5221" w:type="dxa"/>
            <w:gridSpan w:val="2"/>
            <w:vMerge w:val="restart"/>
            <w:tcBorders>
              <w:top w:val="single" w:sz="2" w:space="0" w:color="000000"/>
              <w:left w:val="single" w:sz="2" w:space="0" w:color="000000"/>
              <w:bottom w:val="single" w:sz="1" w:space="0" w:color="000000"/>
              <w:right w:val="single" w:sz="2" w:space="0" w:color="000000"/>
            </w:tcBorders>
          </w:tcPr>
          <w:p w:rsidR="008D04CD" w:rsidRDefault="008D04CD">
            <w:pPr>
              <w:pStyle w:val="TableContents"/>
              <w:rPr>
                <w:b/>
                <w:bCs/>
              </w:rPr>
            </w:pPr>
            <w:r>
              <w:rPr>
                <w:b/>
                <w:bCs/>
              </w:rPr>
              <w:t>Strafrecht</w:t>
            </w:r>
          </w:p>
        </w:tc>
        <w:tc>
          <w:tcPr>
            <w:tcW w:w="2182" w:type="dxa"/>
            <w:vMerge w:val="restart"/>
            <w:tcBorders>
              <w:top w:val="single" w:sz="2" w:space="0" w:color="000000"/>
              <w:left w:val="single" w:sz="2" w:space="0" w:color="000000"/>
              <w:bottom w:val="single" w:sz="1" w:space="0" w:color="000000"/>
              <w:right w:val="single" w:sz="2" w:space="0" w:color="000000"/>
            </w:tcBorders>
          </w:tcPr>
          <w:p w:rsidR="008D04CD" w:rsidRDefault="008D04CD">
            <w:pPr>
              <w:pStyle w:val="TableContents"/>
              <w:jc w:val="right"/>
              <w:rPr>
                <w:b/>
                <w:bCs/>
              </w:rPr>
            </w:pPr>
            <w:r>
              <w:rPr>
                <w:b/>
                <w:bCs/>
              </w:rPr>
              <w:t>Notation</w:t>
            </w:r>
          </w:p>
        </w:tc>
      </w:tr>
      <w:tr w:rsidR="008D04CD" w:rsidTr="0010457A">
        <w:trPr>
          <w:trHeight w:val="276"/>
        </w:trPr>
        <w:tc>
          <w:tcPr>
            <w:tcW w:w="2234" w:type="dxa"/>
            <w:gridSpan w:val="2"/>
            <w:vMerge w:val="restart"/>
            <w:tcBorders>
              <w:top w:val="single" w:sz="1" w:space="0" w:color="000000"/>
              <w:left w:val="single" w:sz="2" w:space="0" w:color="000000"/>
              <w:bottom w:val="single" w:sz="1" w:space="0" w:color="000000"/>
              <w:right w:val="single" w:sz="2" w:space="0" w:color="000000"/>
            </w:tcBorders>
          </w:tcPr>
          <w:p w:rsidR="008D04CD" w:rsidRDefault="008D04CD">
            <w:pPr>
              <w:rPr>
                <w:b/>
                <w:bCs/>
              </w:rPr>
            </w:pPr>
            <w:r>
              <w:rPr>
                <w:b/>
                <w:bCs/>
              </w:rPr>
              <w:t>Gesetzestexte</w:t>
            </w:r>
          </w:p>
        </w:tc>
        <w:tc>
          <w:tcPr>
            <w:tcW w:w="5221" w:type="dxa"/>
            <w:gridSpan w:val="2"/>
            <w:vMerge w:val="restart"/>
            <w:tcBorders>
              <w:top w:val="single" w:sz="1" w:space="0" w:color="000000"/>
              <w:left w:val="single" w:sz="2" w:space="0" w:color="000000"/>
              <w:right w:val="single" w:sz="2" w:space="0" w:color="000000"/>
            </w:tcBorders>
          </w:tcPr>
          <w:p w:rsidR="008D04CD" w:rsidRDefault="008D04CD">
            <w:r>
              <w:rPr>
                <w:b/>
                <w:bCs/>
              </w:rPr>
              <w:t>StGB</w:t>
            </w:r>
            <w:r>
              <w:t>, Beck Texte im dtv</w:t>
            </w:r>
          </w:p>
        </w:tc>
        <w:tc>
          <w:tcPr>
            <w:tcW w:w="2182" w:type="dxa"/>
            <w:vMerge w:val="restart"/>
            <w:tcBorders>
              <w:top w:val="single" w:sz="1" w:space="0" w:color="000000"/>
              <w:left w:val="single" w:sz="2" w:space="0" w:color="000000"/>
              <w:right w:val="single" w:sz="2" w:space="0" w:color="000000"/>
            </w:tcBorders>
          </w:tcPr>
          <w:p w:rsidR="008D04CD" w:rsidRDefault="008D04CD">
            <w:pPr>
              <w:pStyle w:val="TableContents"/>
              <w:jc w:val="right"/>
            </w:pPr>
            <w:r>
              <w:t>-</w:t>
            </w:r>
          </w:p>
        </w:tc>
      </w:tr>
      <w:tr w:rsidR="008D04CD" w:rsidTr="0010457A">
        <w:trPr>
          <w:trHeight w:val="276"/>
        </w:trPr>
        <w:tc>
          <w:tcPr>
            <w:tcW w:w="2234" w:type="dxa"/>
            <w:gridSpan w:val="2"/>
            <w:vMerge/>
            <w:tcBorders>
              <w:top w:val="single" w:sz="1" w:space="0" w:color="000000"/>
              <w:left w:val="single" w:sz="2" w:space="0" w:color="000000"/>
              <w:bottom w:val="single" w:sz="1" w:space="0" w:color="000000"/>
              <w:right w:val="single" w:sz="2" w:space="0" w:color="000000"/>
            </w:tcBorders>
          </w:tcPr>
          <w:p w:rsidR="008D04CD" w:rsidRDefault="008D04CD"/>
        </w:tc>
        <w:tc>
          <w:tcPr>
            <w:tcW w:w="5221" w:type="dxa"/>
            <w:gridSpan w:val="2"/>
            <w:vMerge w:val="restart"/>
            <w:tcBorders>
              <w:left w:val="single" w:sz="2" w:space="0" w:color="000000"/>
              <w:bottom w:val="single" w:sz="1" w:space="0" w:color="000000"/>
              <w:right w:val="single" w:sz="2" w:space="0" w:color="000000"/>
            </w:tcBorders>
          </w:tcPr>
          <w:p w:rsidR="008D04CD" w:rsidRDefault="008D04CD">
            <w:pPr>
              <w:rPr>
                <w:b/>
                <w:bCs/>
              </w:rPr>
            </w:pPr>
            <w:r>
              <w:rPr>
                <w:b/>
                <w:bCs/>
              </w:rPr>
              <w:t>Schönfelder, Deutsche Gesetze,</w:t>
            </w:r>
          </w:p>
          <w:p w:rsidR="008D04CD" w:rsidRDefault="008D04CD">
            <w:r>
              <w:t xml:space="preserve">Loseblattsammlung </w:t>
            </w:r>
          </w:p>
        </w:tc>
        <w:tc>
          <w:tcPr>
            <w:tcW w:w="2182" w:type="dxa"/>
            <w:vMerge w:val="restart"/>
            <w:tcBorders>
              <w:left w:val="single" w:sz="2" w:space="0" w:color="000000"/>
              <w:bottom w:val="single" w:sz="1" w:space="0" w:color="000000"/>
              <w:right w:val="single" w:sz="2" w:space="0" w:color="000000"/>
            </w:tcBorders>
          </w:tcPr>
          <w:p w:rsidR="008D04CD" w:rsidRDefault="008D04CD">
            <w:pPr>
              <w:jc w:val="right"/>
            </w:pPr>
            <w:r>
              <w:t>(31/ PD 2090 S365)</w:t>
            </w:r>
          </w:p>
        </w:tc>
      </w:tr>
      <w:tr w:rsidR="008D04CD" w:rsidTr="0010457A">
        <w:trPr>
          <w:trHeight w:val="276"/>
        </w:trPr>
        <w:tc>
          <w:tcPr>
            <w:tcW w:w="2234" w:type="dxa"/>
            <w:gridSpan w:val="2"/>
            <w:vMerge w:val="restart"/>
            <w:tcBorders>
              <w:top w:val="single" w:sz="1" w:space="0" w:color="000000"/>
              <w:left w:val="single" w:sz="2" w:space="0" w:color="000000"/>
              <w:bottom w:val="single" w:sz="1" w:space="0" w:color="000000"/>
              <w:right w:val="single" w:sz="2" w:space="0" w:color="000000"/>
            </w:tcBorders>
          </w:tcPr>
          <w:p w:rsidR="008D04CD" w:rsidRDefault="008D04CD">
            <w:pPr>
              <w:rPr>
                <w:b/>
                <w:bCs/>
              </w:rPr>
            </w:pPr>
            <w:r>
              <w:rPr>
                <w:b/>
                <w:bCs/>
              </w:rPr>
              <w:t>Kurzlehrbücher</w:t>
            </w:r>
          </w:p>
        </w:tc>
        <w:tc>
          <w:tcPr>
            <w:tcW w:w="5221" w:type="dxa"/>
            <w:gridSpan w:val="2"/>
            <w:vMerge w:val="restart"/>
            <w:tcBorders>
              <w:top w:val="single" w:sz="1" w:space="0" w:color="000000"/>
              <w:left w:val="single" w:sz="2" w:space="0" w:color="000000"/>
              <w:right w:val="single" w:sz="2" w:space="0" w:color="000000"/>
            </w:tcBorders>
          </w:tcPr>
          <w:p w:rsidR="008D04CD" w:rsidRDefault="008D04CD">
            <w:r>
              <w:rPr>
                <w:b/>
                <w:bCs/>
              </w:rPr>
              <w:t>Wessels/Beulke,</w:t>
            </w:r>
            <w:r>
              <w:t xml:space="preserve"> Strafrecht AT</w:t>
            </w:r>
          </w:p>
        </w:tc>
        <w:tc>
          <w:tcPr>
            <w:tcW w:w="2182" w:type="dxa"/>
            <w:vMerge w:val="restart"/>
            <w:tcBorders>
              <w:top w:val="single" w:sz="1" w:space="0" w:color="000000"/>
              <w:left w:val="single" w:sz="2" w:space="0" w:color="000000"/>
              <w:right w:val="single" w:sz="2" w:space="0" w:color="000000"/>
            </w:tcBorders>
          </w:tcPr>
          <w:p w:rsidR="008D04CD" w:rsidRDefault="008D04CD">
            <w:pPr>
              <w:jc w:val="right"/>
            </w:pPr>
            <w:r>
              <w:t>(31/ PH 3000 W515)</w:t>
            </w:r>
          </w:p>
        </w:tc>
      </w:tr>
      <w:tr w:rsidR="008D04CD" w:rsidTr="0010457A">
        <w:trPr>
          <w:trHeight w:val="276"/>
        </w:trPr>
        <w:tc>
          <w:tcPr>
            <w:tcW w:w="2234" w:type="dxa"/>
            <w:gridSpan w:val="2"/>
            <w:vMerge/>
            <w:tcBorders>
              <w:top w:val="single" w:sz="1" w:space="0" w:color="000000"/>
              <w:left w:val="single" w:sz="2" w:space="0" w:color="000000"/>
              <w:bottom w:val="single" w:sz="1" w:space="0" w:color="000000"/>
              <w:right w:val="single" w:sz="2" w:space="0" w:color="000000"/>
            </w:tcBorders>
          </w:tcPr>
          <w:p w:rsidR="008D04CD" w:rsidRDefault="008D04CD"/>
        </w:tc>
        <w:tc>
          <w:tcPr>
            <w:tcW w:w="5221" w:type="dxa"/>
            <w:gridSpan w:val="2"/>
            <w:vMerge w:val="restart"/>
            <w:tcBorders>
              <w:left w:val="single" w:sz="2" w:space="0" w:color="000000"/>
              <w:right w:val="single" w:sz="2" w:space="0" w:color="000000"/>
            </w:tcBorders>
          </w:tcPr>
          <w:p w:rsidR="008D04CD" w:rsidRDefault="008D04CD">
            <w:r>
              <w:rPr>
                <w:b/>
                <w:bCs/>
              </w:rPr>
              <w:t>Wessels/Hettinger</w:t>
            </w:r>
            <w:r>
              <w:t>, Strafrecht BT I</w:t>
            </w:r>
          </w:p>
        </w:tc>
        <w:tc>
          <w:tcPr>
            <w:tcW w:w="2182" w:type="dxa"/>
            <w:vMerge w:val="restart"/>
            <w:tcBorders>
              <w:left w:val="single" w:sz="2" w:space="0" w:color="000000"/>
              <w:right w:val="single" w:sz="2" w:space="0" w:color="000000"/>
            </w:tcBorders>
          </w:tcPr>
          <w:p w:rsidR="008D04CD" w:rsidRDefault="008D04CD">
            <w:pPr>
              <w:jc w:val="right"/>
            </w:pPr>
            <w:r>
              <w:t>(31/ PH 3500 W515)</w:t>
            </w:r>
          </w:p>
        </w:tc>
      </w:tr>
      <w:tr w:rsidR="008D04CD" w:rsidTr="0010457A">
        <w:trPr>
          <w:trHeight w:val="276"/>
        </w:trPr>
        <w:tc>
          <w:tcPr>
            <w:tcW w:w="2234" w:type="dxa"/>
            <w:gridSpan w:val="2"/>
            <w:vMerge/>
            <w:tcBorders>
              <w:top w:val="single" w:sz="1" w:space="0" w:color="000000"/>
              <w:left w:val="single" w:sz="2" w:space="0" w:color="000000"/>
              <w:bottom w:val="single" w:sz="1" w:space="0" w:color="000000"/>
              <w:right w:val="single" w:sz="2" w:space="0" w:color="000000"/>
            </w:tcBorders>
          </w:tcPr>
          <w:p w:rsidR="008D04CD" w:rsidRDefault="008D04CD"/>
        </w:tc>
        <w:tc>
          <w:tcPr>
            <w:tcW w:w="5221" w:type="dxa"/>
            <w:gridSpan w:val="2"/>
            <w:vMerge w:val="restart"/>
            <w:tcBorders>
              <w:left w:val="single" w:sz="2" w:space="0" w:color="000000"/>
              <w:right w:val="single" w:sz="2" w:space="0" w:color="000000"/>
            </w:tcBorders>
          </w:tcPr>
          <w:p w:rsidR="008D04CD" w:rsidRDefault="008D04CD">
            <w:r>
              <w:rPr>
                <w:b/>
                <w:bCs/>
              </w:rPr>
              <w:t>Wessels/Hillenkamp,</w:t>
            </w:r>
            <w:r>
              <w:t xml:space="preserve"> Strafrecht BT II </w:t>
            </w:r>
          </w:p>
        </w:tc>
        <w:tc>
          <w:tcPr>
            <w:tcW w:w="2182" w:type="dxa"/>
            <w:vMerge w:val="restart"/>
            <w:tcBorders>
              <w:left w:val="single" w:sz="2" w:space="0" w:color="000000"/>
              <w:right w:val="single" w:sz="2" w:space="0" w:color="000000"/>
            </w:tcBorders>
          </w:tcPr>
          <w:p w:rsidR="008D04CD" w:rsidRDefault="008D04CD">
            <w:pPr>
              <w:jc w:val="right"/>
            </w:pPr>
            <w:r>
              <w:t>(31/ PH 3500 W515)</w:t>
            </w:r>
          </w:p>
        </w:tc>
      </w:tr>
      <w:tr w:rsidR="008D04CD" w:rsidTr="0010457A">
        <w:trPr>
          <w:trHeight w:val="276"/>
        </w:trPr>
        <w:tc>
          <w:tcPr>
            <w:tcW w:w="2234" w:type="dxa"/>
            <w:gridSpan w:val="2"/>
            <w:vMerge/>
            <w:tcBorders>
              <w:top w:val="single" w:sz="1" w:space="0" w:color="000000"/>
              <w:left w:val="single" w:sz="2" w:space="0" w:color="000000"/>
              <w:bottom w:val="single" w:sz="1" w:space="0" w:color="000000"/>
              <w:right w:val="single" w:sz="2" w:space="0" w:color="000000"/>
            </w:tcBorders>
          </w:tcPr>
          <w:p w:rsidR="008D04CD" w:rsidRDefault="008D04CD"/>
        </w:tc>
        <w:tc>
          <w:tcPr>
            <w:tcW w:w="5221" w:type="dxa"/>
            <w:gridSpan w:val="2"/>
            <w:vMerge w:val="restart"/>
            <w:tcBorders>
              <w:left w:val="single" w:sz="2" w:space="0" w:color="000000"/>
              <w:right w:val="single" w:sz="2" w:space="0" w:color="000000"/>
            </w:tcBorders>
          </w:tcPr>
          <w:p w:rsidR="008D04CD" w:rsidRDefault="008D04CD">
            <w:r>
              <w:rPr>
                <w:b/>
                <w:bCs/>
              </w:rPr>
              <w:t>Haft</w:t>
            </w:r>
            <w:r>
              <w:t xml:space="preserve">, Strafrecht AT </w:t>
            </w:r>
          </w:p>
        </w:tc>
        <w:tc>
          <w:tcPr>
            <w:tcW w:w="2182" w:type="dxa"/>
            <w:vMerge w:val="restart"/>
            <w:tcBorders>
              <w:left w:val="single" w:sz="2" w:space="0" w:color="000000"/>
              <w:right w:val="single" w:sz="2" w:space="0" w:color="000000"/>
            </w:tcBorders>
          </w:tcPr>
          <w:p w:rsidR="008D04CD" w:rsidRDefault="008D04CD">
            <w:pPr>
              <w:jc w:val="right"/>
            </w:pPr>
            <w:r>
              <w:t>(31/ PH 3000 H139)</w:t>
            </w:r>
          </w:p>
        </w:tc>
      </w:tr>
      <w:tr w:rsidR="008D04CD" w:rsidTr="0010457A">
        <w:trPr>
          <w:trHeight w:val="276"/>
        </w:trPr>
        <w:tc>
          <w:tcPr>
            <w:tcW w:w="2234" w:type="dxa"/>
            <w:gridSpan w:val="2"/>
            <w:vMerge/>
            <w:tcBorders>
              <w:top w:val="single" w:sz="1" w:space="0" w:color="000000"/>
              <w:left w:val="single" w:sz="2" w:space="0" w:color="000000"/>
              <w:bottom w:val="single" w:sz="1" w:space="0" w:color="000000"/>
              <w:right w:val="single" w:sz="2" w:space="0" w:color="000000"/>
            </w:tcBorders>
          </w:tcPr>
          <w:p w:rsidR="008D04CD" w:rsidRDefault="008D04CD"/>
        </w:tc>
        <w:tc>
          <w:tcPr>
            <w:tcW w:w="5221" w:type="dxa"/>
            <w:gridSpan w:val="2"/>
            <w:tcBorders>
              <w:left w:val="single" w:sz="2" w:space="0" w:color="000000"/>
              <w:right w:val="single" w:sz="2" w:space="0" w:color="000000"/>
            </w:tcBorders>
          </w:tcPr>
          <w:p w:rsidR="008D04CD" w:rsidRDefault="008D04CD">
            <w:r>
              <w:rPr>
                <w:b/>
                <w:bCs/>
              </w:rPr>
              <w:t>Rengier</w:t>
            </w:r>
            <w:r>
              <w:t>, Strafrecht BT I</w:t>
            </w:r>
          </w:p>
        </w:tc>
        <w:tc>
          <w:tcPr>
            <w:tcW w:w="2182" w:type="dxa"/>
            <w:tcBorders>
              <w:left w:val="single" w:sz="2" w:space="0" w:color="000000"/>
              <w:right w:val="single" w:sz="2" w:space="0" w:color="000000"/>
            </w:tcBorders>
          </w:tcPr>
          <w:p w:rsidR="008D04CD" w:rsidRDefault="008D04CD">
            <w:pPr>
              <w:jc w:val="right"/>
            </w:pPr>
            <w:r>
              <w:t>(31/ PH 3000 R412)</w:t>
            </w:r>
          </w:p>
        </w:tc>
      </w:tr>
      <w:tr w:rsidR="008D04CD" w:rsidTr="0010457A">
        <w:trPr>
          <w:trHeight w:val="276"/>
        </w:trPr>
        <w:tc>
          <w:tcPr>
            <w:tcW w:w="2234" w:type="dxa"/>
            <w:gridSpan w:val="2"/>
            <w:vMerge/>
            <w:tcBorders>
              <w:top w:val="single" w:sz="1" w:space="0" w:color="000000"/>
              <w:left w:val="single" w:sz="2" w:space="0" w:color="000000"/>
              <w:bottom w:val="single" w:sz="1" w:space="0" w:color="000000"/>
              <w:right w:val="single" w:sz="2" w:space="0" w:color="000000"/>
            </w:tcBorders>
          </w:tcPr>
          <w:p w:rsidR="008D04CD" w:rsidRDefault="008D04CD"/>
        </w:tc>
        <w:tc>
          <w:tcPr>
            <w:tcW w:w="5221" w:type="dxa"/>
            <w:gridSpan w:val="2"/>
            <w:vMerge w:val="restart"/>
            <w:tcBorders>
              <w:left w:val="single" w:sz="2" w:space="0" w:color="000000"/>
              <w:bottom w:val="single" w:sz="1" w:space="0" w:color="000000"/>
              <w:right w:val="single" w:sz="2" w:space="0" w:color="000000"/>
            </w:tcBorders>
          </w:tcPr>
          <w:p w:rsidR="008D04CD" w:rsidRDefault="008D04CD">
            <w:r>
              <w:rPr>
                <w:b/>
                <w:bCs/>
              </w:rPr>
              <w:t>Schmidt, Rolf</w:t>
            </w:r>
            <w:r>
              <w:t>, Strafrecht AT</w:t>
            </w:r>
          </w:p>
        </w:tc>
        <w:tc>
          <w:tcPr>
            <w:tcW w:w="2182" w:type="dxa"/>
            <w:vMerge w:val="restart"/>
            <w:tcBorders>
              <w:left w:val="single" w:sz="2" w:space="0" w:color="000000"/>
              <w:bottom w:val="single" w:sz="1" w:space="0" w:color="000000"/>
              <w:right w:val="single" w:sz="2" w:space="0" w:color="000000"/>
            </w:tcBorders>
          </w:tcPr>
          <w:p w:rsidR="008D04CD" w:rsidRDefault="008D04CD">
            <w:pPr>
              <w:jc w:val="right"/>
            </w:pPr>
            <w:r>
              <w:rPr>
                <w:lang w:val="en-GB"/>
              </w:rPr>
              <w:t>(31/PH 3000 S353</w:t>
            </w:r>
            <w:r>
              <w:t>)</w:t>
            </w:r>
          </w:p>
        </w:tc>
      </w:tr>
      <w:tr w:rsidR="008D04CD" w:rsidTr="0010457A">
        <w:trPr>
          <w:trHeight w:val="276"/>
        </w:trPr>
        <w:tc>
          <w:tcPr>
            <w:tcW w:w="2234" w:type="dxa"/>
            <w:gridSpan w:val="2"/>
            <w:vMerge w:val="restart"/>
            <w:tcBorders>
              <w:top w:val="single" w:sz="1" w:space="0" w:color="000000"/>
              <w:left w:val="single" w:sz="2" w:space="0" w:color="000000"/>
              <w:right w:val="single" w:sz="2" w:space="0" w:color="000000"/>
            </w:tcBorders>
          </w:tcPr>
          <w:p w:rsidR="008D04CD" w:rsidRDefault="008D04CD">
            <w:pPr>
              <w:rPr>
                <w:b/>
                <w:bCs/>
              </w:rPr>
            </w:pPr>
            <w:r>
              <w:rPr>
                <w:b/>
                <w:bCs/>
              </w:rPr>
              <w:t>Übungsbücher mit Fällen</w:t>
            </w:r>
          </w:p>
        </w:tc>
        <w:tc>
          <w:tcPr>
            <w:tcW w:w="5221" w:type="dxa"/>
            <w:gridSpan w:val="2"/>
            <w:vMerge w:val="restart"/>
            <w:tcBorders>
              <w:top w:val="single" w:sz="1" w:space="0" w:color="000000"/>
              <w:left w:val="single" w:sz="2" w:space="0" w:color="000000"/>
              <w:right w:val="single" w:sz="2" w:space="0" w:color="000000"/>
            </w:tcBorders>
          </w:tcPr>
          <w:p w:rsidR="008D04CD" w:rsidRDefault="008D04CD">
            <w:r>
              <w:rPr>
                <w:b/>
                <w:bCs/>
              </w:rPr>
              <w:t>Beulke,Werner,</w:t>
            </w:r>
            <w:r>
              <w:t xml:space="preserve"> Klausurenkurs im Strafrecht </w:t>
            </w:r>
          </w:p>
        </w:tc>
        <w:tc>
          <w:tcPr>
            <w:tcW w:w="2182" w:type="dxa"/>
            <w:vMerge w:val="restart"/>
            <w:tcBorders>
              <w:top w:val="single" w:sz="1" w:space="0" w:color="000000"/>
              <w:left w:val="single" w:sz="2" w:space="0" w:color="000000"/>
              <w:right w:val="single" w:sz="2" w:space="0" w:color="000000"/>
            </w:tcBorders>
          </w:tcPr>
          <w:p w:rsidR="008D04CD" w:rsidRDefault="008D04CD">
            <w:pPr>
              <w:jc w:val="right"/>
            </w:pPr>
            <w:r>
              <w:t>(31/PH 2620 B567)</w:t>
            </w:r>
          </w:p>
        </w:tc>
      </w:tr>
      <w:tr w:rsidR="008D04CD" w:rsidTr="0010457A">
        <w:trPr>
          <w:trHeight w:val="276"/>
        </w:trPr>
        <w:tc>
          <w:tcPr>
            <w:tcW w:w="2234" w:type="dxa"/>
            <w:gridSpan w:val="2"/>
            <w:vMerge/>
            <w:tcBorders>
              <w:top w:val="single" w:sz="1" w:space="0" w:color="000000"/>
              <w:left w:val="single" w:sz="2" w:space="0" w:color="000000"/>
              <w:right w:val="single" w:sz="2" w:space="0" w:color="000000"/>
            </w:tcBorders>
          </w:tcPr>
          <w:p w:rsidR="008D04CD" w:rsidRDefault="008D04CD"/>
        </w:tc>
        <w:tc>
          <w:tcPr>
            <w:tcW w:w="5221" w:type="dxa"/>
            <w:gridSpan w:val="2"/>
            <w:vMerge w:val="restart"/>
            <w:tcBorders>
              <w:left w:val="single" w:sz="2" w:space="0" w:color="000000"/>
              <w:right w:val="single" w:sz="2" w:space="0" w:color="000000"/>
            </w:tcBorders>
          </w:tcPr>
          <w:p w:rsidR="008D04CD" w:rsidRDefault="008D04CD">
            <w:r>
              <w:rPr>
                <w:b/>
                <w:bCs/>
              </w:rPr>
              <w:t>Hilgendorf, Eric,</w:t>
            </w:r>
            <w:r>
              <w:t xml:space="preserve"> Fallsammlung zum Strafrecht </w:t>
            </w:r>
          </w:p>
        </w:tc>
        <w:tc>
          <w:tcPr>
            <w:tcW w:w="2182" w:type="dxa"/>
            <w:vMerge w:val="restart"/>
            <w:tcBorders>
              <w:left w:val="single" w:sz="2" w:space="0" w:color="000000"/>
              <w:right w:val="single" w:sz="2" w:space="0" w:color="000000"/>
            </w:tcBorders>
          </w:tcPr>
          <w:p w:rsidR="008D04CD" w:rsidRDefault="008D04CD">
            <w:pPr>
              <w:jc w:val="right"/>
            </w:pPr>
            <w:r>
              <w:t>(31/PH 2620 H644)</w:t>
            </w:r>
          </w:p>
        </w:tc>
      </w:tr>
      <w:tr w:rsidR="008D04CD" w:rsidTr="0010457A">
        <w:trPr>
          <w:trHeight w:val="276"/>
        </w:trPr>
        <w:tc>
          <w:tcPr>
            <w:tcW w:w="2234" w:type="dxa"/>
            <w:gridSpan w:val="2"/>
            <w:vMerge/>
            <w:tcBorders>
              <w:top w:val="single" w:sz="1" w:space="0" w:color="000000"/>
              <w:left w:val="single" w:sz="2" w:space="0" w:color="000000"/>
              <w:right w:val="single" w:sz="2" w:space="0" w:color="000000"/>
            </w:tcBorders>
          </w:tcPr>
          <w:p w:rsidR="008D04CD" w:rsidRDefault="008D04CD"/>
        </w:tc>
        <w:tc>
          <w:tcPr>
            <w:tcW w:w="5221" w:type="dxa"/>
            <w:gridSpan w:val="2"/>
            <w:vMerge w:val="restart"/>
            <w:tcBorders>
              <w:left w:val="single" w:sz="2" w:space="0" w:color="000000"/>
              <w:bottom w:val="single" w:sz="1" w:space="0" w:color="000000"/>
              <w:right w:val="single" w:sz="2" w:space="0" w:color="000000"/>
            </w:tcBorders>
          </w:tcPr>
          <w:p w:rsidR="008D04CD" w:rsidRDefault="008D04CD">
            <w:r>
              <w:rPr>
                <w:b/>
                <w:bCs/>
              </w:rPr>
              <w:t>Hillenkamp, Thomas</w:t>
            </w:r>
            <w:r>
              <w:t>,32 Probleme aus dem Straf</w:t>
            </w:r>
            <w:r>
              <w:softHyphen/>
              <w:t>recht, Allgemeiner Teil</w:t>
            </w:r>
          </w:p>
        </w:tc>
        <w:tc>
          <w:tcPr>
            <w:tcW w:w="2182" w:type="dxa"/>
            <w:vMerge w:val="restart"/>
            <w:tcBorders>
              <w:left w:val="single" w:sz="2" w:space="0" w:color="000000"/>
              <w:bottom w:val="single" w:sz="1" w:space="0" w:color="000000"/>
              <w:right w:val="single" w:sz="2" w:space="0" w:color="000000"/>
            </w:tcBorders>
          </w:tcPr>
          <w:p w:rsidR="008D04CD" w:rsidRDefault="008D04CD">
            <w:pPr>
              <w:jc w:val="right"/>
            </w:pPr>
            <w:r>
              <w:t>(31/PH 2620 H651)</w:t>
            </w:r>
          </w:p>
        </w:tc>
      </w:tr>
      <w:tr w:rsidR="008D04CD" w:rsidTr="0010457A">
        <w:trPr>
          <w:trHeight w:val="276"/>
        </w:trPr>
        <w:tc>
          <w:tcPr>
            <w:tcW w:w="2234" w:type="dxa"/>
            <w:gridSpan w:val="2"/>
            <w:vMerge w:val="restart"/>
            <w:tcBorders>
              <w:top w:val="single" w:sz="1" w:space="0" w:color="000000"/>
              <w:left w:val="single" w:sz="2" w:space="0" w:color="000000"/>
              <w:bottom w:val="single" w:sz="1" w:space="0" w:color="000000"/>
              <w:right w:val="single" w:sz="2" w:space="0" w:color="000000"/>
            </w:tcBorders>
          </w:tcPr>
          <w:p w:rsidR="008D04CD" w:rsidRDefault="008D04CD">
            <w:pPr>
              <w:rPr>
                <w:b/>
                <w:bCs/>
              </w:rPr>
            </w:pPr>
            <w:r>
              <w:rPr>
                <w:b/>
                <w:bCs/>
              </w:rPr>
              <w:t>Standardlehrbücher</w:t>
            </w:r>
          </w:p>
        </w:tc>
        <w:tc>
          <w:tcPr>
            <w:tcW w:w="5221" w:type="dxa"/>
            <w:gridSpan w:val="2"/>
            <w:vMerge w:val="restart"/>
            <w:tcBorders>
              <w:top w:val="single" w:sz="1" w:space="0" w:color="000000"/>
              <w:left w:val="single" w:sz="2" w:space="0" w:color="000000"/>
              <w:right w:val="single" w:sz="2" w:space="0" w:color="000000"/>
            </w:tcBorders>
          </w:tcPr>
          <w:p w:rsidR="008D04CD" w:rsidRDefault="008D04CD">
            <w:r>
              <w:rPr>
                <w:b/>
                <w:bCs/>
              </w:rPr>
              <w:t>Roxin</w:t>
            </w:r>
            <w:r>
              <w:t>, Strafrecht Allgemeiner Teil</w:t>
            </w:r>
          </w:p>
        </w:tc>
        <w:tc>
          <w:tcPr>
            <w:tcW w:w="2182" w:type="dxa"/>
            <w:vMerge w:val="restart"/>
            <w:tcBorders>
              <w:top w:val="single" w:sz="1" w:space="0" w:color="000000"/>
              <w:left w:val="single" w:sz="2" w:space="0" w:color="000000"/>
              <w:right w:val="single" w:sz="2" w:space="0" w:color="000000"/>
            </w:tcBorders>
          </w:tcPr>
          <w:p w:rsidR="008D04CD" w:rsidRDefault="008D04CD">
            <w:pPr>
              <w:jc w:val="right"/>
            </w:pPr>
            <w:r>
              <w:t>(31/ PH 3000 R 887)</w:t>
            </w:r>
          </w:p>
        </w:tc>
      </w:tr>
      <w:tr w:rsidR="008D04CD" w:rsidTr="0010457A">
        <w:trPr>
          <w:trHeight w:val="276"/>
        </w:trPr>
        <w:tc>
          <w:tcPr>
            <w:tcW w:w="2234" w:type="dxa"/>
            <w:gridSpan w:val="2"/>
            <w:vMerge/>
            <w:tcBorders>
              <w:top w:val="single" w:sz="1" w:space="0" w:color="000000"/>
              <w:left w:val="single" w:sz="2" w:space="0" w:color="000000"/>
              <w:bottom w:val="single" w:sz="1" w:space="0" w:color="000000"/>
              <w:right w:val="single" w:sz="2" w:space="0" w:color="000000"/>
            </w:tcBorders>
          </w:tcPr>
          <w:p w:rsidR="008D04CD" w:rsidRDefault="008D04CD"/>
        </w:tc>
        <w:tc>
          <w:tcPr>
            <w:tcW w:w="5221" w:type="dxa"/>
            <w:gridSpan w:val="2"/>
            <w:vMerge w:val="restart"/>
            <w:tcBorders>
              <w:left w:val="single" w:sz="2" w:space="0" w:color="000000"/>
              <w:right w:val="single" w:sz="2" w:space="0" w:color="000000"/>
            </w:tcBorders>
          </w:tcPr>
          <w:p w:rsidR="008D04CD" w:rsidRDefault="008D04CD">
            <w:r>
              <w:rPr>
                <w:b/>
                <w:bCs/>
              </w:rPr>
              <w:t>Kühl, Kristian</w:t>
            </w:r>
            <w:r>
              <w:t xml:space="preserve">, Strafrecht, Allgemeiner Teil,  </w:t>
            </w:r>
          </w:p>
        </w:tc>
        <w:tc>
          <w:tcPr>
            <w:tcW w:w="2182" w:type="dxa"/>
            <w:vMerge w:val="restart"/>
            <w:tcBorders>
              <w:left w:val="single" w:sz="2" w:space="0" w:color="000000"/>
              <w:right w:val="single" w:sz="2" w:space="0" w:color="000000"/>
            </w:tcBorders>
          </w:tcPr>
          <w:p w:rsidR="008D04CD" w:rsidRDefault="008D04CD">
            <w:pPr>
              <w:jc w:val="right"/>
            </w:pPr>
            <w:r>
              <w:t>(31/PH 3000 K95)</w:t>
            </w:r>
          </w:p>
        </w:tc>
      </w:tr>
      <w:tr w:rsidR="008D04CD" w:rsidTr="0010457A">
        <w:trPr>
          <w:trHeight w:val="276"/>
        </w:trPr>
        <w:tc>
          <w:tcPr>
            <w:tcW w:w="2234" w:type="dxa"/>
            <w:gridSpan w:val="2"/>
            <w:vMerge/>
            <w:tcBorders>
              <w:top w:val="single" w:sz="1" w:space="0" w:color="000000"/>
              <w:left w:val="single" w:sz="2" w:space="0" w:color="000000"/>
              <w:bottom w:val="single" w:sz="1" w:space="0" w:color="000000"/>
              <w:right w:val="single" w:sz="2" w:space="0" w:color="000000"/>
            </w:tcBorders>
          </w:tcPr>
          <w:p w:rsidR="008D04CD" w:rsidRDefault="008D04CD"/>
        </w:tc>
        <w:tc>
          <w:tcPr>
            <w:tcW w:w="5221" w:type="dxa"/>
            <w:gridSpan w:val="2"/>
            <w:vMerge w:val="restart"/>
            <w:tcBorders>
              <w:left w:val="single" w:sz="2" w:space="0" w:color="000000"/>
              <w:right w:val="single" w:sz="2" w:space="0" w:color="000000"/>
            </w:tcBorders>
          </w:tcPr>
          <w:p w:rsidR="008D04CD" w:rsidRDefault="008D04CD">
            <w:r>
              <w:rPr>
                <w:b/>
                <w:bCs/>
              </w:rPr>
              <w:t>Maurach/Zipf</w:t>
            </w:r>
            <w:r>
              <w:t>, Strafrecht Allg. Teil, Bd. I und II,</w:t>
            </w:r>
          </w:p>
        </w:tc>
        <w:tc>
          <w:tcPr>
            <w:tcW w:w="2182" w:type="dxa"/>
            <w:vMerge w:val="restart"/>
            <w:tcBorders>
              <w:left w:val="single" w:sz="2" w:space="0" w:color="000000"/>
              <w:right w:val="single" w:sz="2" w:space="0" w:color="000000"/>
            </w:tcBorders>
          </w:tcPr>
          <w:p w:rsidR="008D04CD" w:rsidRDefault="008D04CD">
            <w:pPr>
              <w:jc w:val="right"/>
            </w:pPr>
            <w:r>
              <w:t>(31/ PH 3000 M453)</w:t>
            </w:r>
          </w:p>
        </w:tc>
      </w:tr>
      <w:tr w:rsidR="008D04CD" w:rsidTr="0010457A">
        <w:trPr>
          <w:trHeight w:val="276"/>
        </w:trPr>
        <w:tc>
          <w:tcPr>
            <w:tcW w:w="2234" w:type="dxa"/>
            <w:gridSpan w:val="2"/>
            <w:vMerge/>
            <w:tcBorders>
              <w:top w:val="single" w:sz="1" w:space="0" w:color="000000"/>
              <w:left w:val="single" w:sz="2" w:space="0" w:color="000000"/>
              <w:bottom w:val="single" w:sz="1" w:space="0" w:color="000000"/>
              <w:right w:val="single" w:sz="2" w:space="0" w:color="000000"/>
            </w:tcBorders>
          </w:tcPr>
          <w:p w:rsidR="008D04CD" w:rsidRDefault="008D04CD"/>
        </w:tc>
        <w:tc>
          <w:tcPr>
            <w:tcW w:w="5221" w:type="dxa"/>
            <w:gridSpan w:val="2"/>
            <w:vMerge w:val="restart"/>
            <w:tcBorders>
              <w:left w:val="single" w:sz="2" w:space="0" w:color="000000"/>
              <w:bottom w:val="single" w:sz="1" w:space="0" w:color="000000"/>
              <w:right w:val="single" w:sz="2" w:space="0" w:color="000000"/>
            </w:tcBorders>
          </w:tcPr>
          <w:p w:rsidR="008D04CD" w:rsidRDefault="008D04CD">
            <w:r>
              <w:rPr>
                <w:b/>
                <w:bCs/>
              </w:rPr>
              <w:t>Maurach/Schroeder/Maiwald,</w:t>
            </w:r>
            <w:r>
              <w:t xml:space="preserve"> Strafrecht Bes. Teil, Bd. I und II</w:t>
            </w:r>
          </w:p>
          <w:p w:rsidR="008D04CD" w:rsidRDefault="008D04CD"/>
        </w:tc>
        <w:tc>
          <w:tcPr>
            <w:tcW w:w="2182" w:type="dxa"/>
            <w:vMerge w:val="restart"/>
            <w:tcBorders>
              <w:left w:val="single" w:sz="2" w:space="0" w:color="000000"/>
              <w:bottom w:val="single" w:sz="1" w:space="0" w:color="000000"/>
              <w:right w:val="single" w:sz="2" w:space="0" w:color="000000"/>
            </w:tcBorders>
          </w:tcPr>
          <w:p w:rsidR="008D04CD" w:rsidRDefault="008D04CD">
            <w:pPr>
              <w:jc w:val="right"/>
            </w:pPr>
            <w:r>
              <w:t>(31/ PH 3500 M453)</w:t>
            </w:r>
          </w:p>
        </w:tc>
      </w:tr>
      <w:tr w:rsidR="008D04CD" w:rsidTr="0010457A">
        <w:trPr>
          <w:trHeight w:val="276"/>
        </w:trPr>
        <w:tc>
          <w:tcPr>
            <w:tcW w:w="2234" w:type="dxa"/>
            <w:gridSpan w:val="2"/>
            <w:vMerge w:val="restart"/>
            <w:tcBorders>
              <w:top w:val="single" w:sz="1" w:space="0" w:color="000000"/>
              <w:left w:val="single" w:sz="2" w:space="0" w:color="000000"/>
              <w:bottom w:val="single" w:sz="1" w:space="0" w:color="000000"/>
              <w:right w:val="single" w:sz="2" w:space="0" w:color="000000"/>
            </w:tcBorders>
          </w:tcPr>
          <w:p w:rsidR="008D04CD" w:rsidRDefault="008D04CD">
            <w:pPr>
              <w:rPr>
                <w:b/>
                <w:bCs/>
              </w:rPr>
            </w:pPr>
            <w:r>
              <w:rPr>
                <w:b/>
                <w:bCs/>
              </w:rPr>
              <w:t>Kommentare</w:t>
            </w:r>
          </w:p>
        </w:tc>
        <w:tc>
          <w:tcPr>
            <w:tcW w:w="5221" w:type="dxa"/>
            <w:gridSpan w:val="2"/>
            <w:vMerge w:val="restart"/>
            <w:tcBorders>
              <w:top w:val="single" w:sz="1" w:space="0" w:color="000000"/>
              <w:left w:val="single" w:sz="2" w:space="0" w:color="000000"/>
              <w:right w:val="single" w:sz="2" w:space="0" w:color="000000"/>
            </w:tcBorders>
          </w:tcPr>
          <w:p w:rsidR="008D04CD" w:rsidRDefault="008D04CD">
            <w:r>
              <w:rPr>
                <w:b/>
                <w:bCs/>
              </w:rPr>
              <w:t>Tröndle/Fischer,</w:t>
            </w:r>
            <w:r>
              <w:t xml:space="preserve"> Kurzkommentar StGB</w:t>
            </w:r>
          </w:p>
        </w:tc>
        <w:tc>
          <w:tcPr>
            <w:tcW w:w="2182" w:type="dxa"/>
            <w:vMerge w:val="restart"/>
            <w:tcBorders>
              <w:top w:val="single" w:sz="1" w:space="0" w:color="000000"/>
              <w:left w:val="single" w:sz="2" w:space="0" w:color="000000"/>
              <w:right w:val="single" w:sz="2" w:space="0" w:color="000000"/>
            </w:tcBorders>
          </w:tcPr>
          <w:p w:rsidR="008D04CD" w:rsidRDefault="008D04CD">
            <w:pPr>
              <w:jc w:val="right"/>
            </w:pPr>
            <w:r>
              <w:t>(31/PH 2550 S411)</w:t>
            </w:r>
          </w:p>
        </w:tc>
      </w:tr>
      <w:tr w:rsidR="008D04CD" w:rsidTr="0010457A">
        <w:trPr>
          <w:trHeight w:val="276"/>
        </w:trPr>
        <w:tc>
          <w:tcPr>
            <w:tcW w:w="2234" w:type="dxa"/>
            <w:gridSpan w:val="2"/>
            <w:vMerge/>
            <w:tcBorders>
              <w:top w:val="single" w:sz="1" w:space="0" w:color="000000"/>
              <w:left w:val="single" w:sz="2" w:space="0" w:color="000000"/>
              <w:bottom w:val="single" w:sz="1" w:space="0" w:color="000000"/>
              <w:right w:val="single" w:sz="2" w:space="0" w:color="000000"/>
            </w:tcBorders>
          </w:tcPr>
          <w:p w:rsidR="008D04CD" w:rsidRDefault="008D04CD"/>
        </w:tc>
        <w:tc>
          <w:tcPr>
            <w:tcW w:w="5221" w:type="dxa"/>
            <w:gridSpan w:val="2"/>
            <w:vMerge w:val="restart"/>
            <w:tcBorders>
              <w:left w:val="single" w:sz="2" w:space="0" w:color="000000"/>
              <w:right w:val="single" w:sz="2" w:space="0" w:color="000000"/>
            </w:tcBorders>
          </w:tcPr>
          <w:p w:rsidR="008D04CD" w:rsidRDefault="008D04CD">
            <w:r>
              <w:rPr>
                <w:b/>
                <w:bCs/>
              </w:rPr>
              <w:t>Lackner/Kühl</w:t>
            </w:r>
            <w:r>
              <w:t>, Kurzkommentar StGB</w:t>
            </w:r>
          </w:p>
        </w:tc>
        <w:tc>
          <w:tcPr>
            <w:tcW w:w="2182" w:type="dxa"/>
            <w:vMerge w:val="restart"/>
            <w:tcBorders>
              <w:left w:val="single" w:sz="2" w:space="0" w:color="000000"/>
              <w:right w:val="single" w:sz="2" w:space="0" w:color="000000"/>
            </w:tcBorders>
          </w:tcPr>
          <w:p w:rsidR="008D04CD" w:rsidRDefault="008D04CD">
            <w:pPr>
              <w:jc w:val="right"/>
            </w:pPr>
            <w:r>
              <w:t>(31/PH 2550 L141)</w:t>
            </w:r>
          </w:p>
        </w:tc>
      </w:tr>
      <w:tr w:rsidR="008D04CD" w:rsidTr="0010457A">
        <w:trPr>
          <w:trHeight w:val="437"/>
        </w:trPr>
        <w:tc>
          <w:tcPr>
            <w:tcW w:w="2234" w:type="dxa"/>
            <w:gridSpan w:val="2"/>
            <w:vMerge/>
            <w:tcBorders>
              <w:top w:val="single" w:sz="1" w:space="0" w:color="000000"/>
              <w:left w:val="single" w:sz="2" w:space="0" w:color="000000"/>
              <w:bottom w:val="single" w:sz="1" w:space="0" w:color="000000"/>
              <w:right w:val="single" w:sz="2" w:space="0" w:color="000000"/>
            </w:tcBorders>
          </w:tcPr>
          <w:p w:rsidR="008D04CD" w:rsidRDefault="008D04CD"/>
        </w:tc>
        <w:tc>
          <w:tcPr>
            <w:tcW w:w="5221" w:type="dxa"/>
            <w:gridSpan w:val="2"/>
            <w:vMerge w:val="restart"/>
            <w:tcBorders>
              <w:left w:val="single" w:sz="2" w:space="0" w:color="000000"/>
              <w:right w:val="single" w:sz="2" w:space="0" w:color="000000"/>
            </w:tcBorders>
          </w:tcPr>
          <w:p w:rsidR="008D04CD" w:rsidRDefault="008D04CD">
            <w:r>
              <w:rPr>
                <w:b/>
                <w:bCs/>
              </w:rPr>
              <w:t>Schönke/Schröder,</w:t>
            </w:r>
            <w:r>
              <w:t xml:space="preserve"> Kommentar</w:t>
            </w:r>
          </w:p>
        </w:tc>
        <w:tc>
          <w:tcPr>
            <w:tcW w:w="2182" w:type="dxa"/>
            <w:vMerge w:val="restart"/>
            <w:tcBorders>
              <w:left w:val="single" w:sz="2" w:space="0" w:color="000000"/>
              <w:right w:val="single" w:sz="2" w:space="0" w:color="000000"/>
            </w:tcBorders>
          </w:tcPr>
          <w:p w:rsidR="008D04CD" w:rsidRDefault="008D04CD">
            <w:pPr>
              <w:jc w:val="right"/>
            </w:pPr>
            <w:r>
              <w:t>(31/PH 2550 S365)</w:t>
            </w:r>
          </w:p>
        </w:tc>
      </w:tr>
      <w:tr w:rsidR="008D04CD" w:rsidTr="0010457A">
        <w:trPr>
          <w:trHeight w:val="276"/>
        </w:trPr>
        <w:tc>
          <w:tcPr>
            <w:tcW w:w="2234" w:type="dxa"/>
            <w:gridSpan w:val="2"/>
            <w:vMerge/>
            <w:tcBorders>
              <w:top w:val="single" w:sz="1" w:space="0" w:color="000000"/>
              <w:left w:val="single" w:sz="2" w:space="0" w:color="000000"/>
              <w:bottom w:val="single" w:sz="1" w:space="0" w:color="000000"/>
              <w:right w:val="single" w:sz="2" w:space="0" w:color="000000"/>
            </w:tcBorders>
          </w:tcPr>
          <w:p w:rsidR="008D04CD" w:rsidRDefault="008D04CD"/>
        </w:tc>
        <w:tc>
          <w:tcPr>
            <w:tcW w:w="5221" w:type="dxa"/>
            <w:gridSpan w:val="2"/>
            <w:vMerge w:val="restart"/>
            <w:tcBorders>
              <w:left w:val="single" w:sz="2" w:space="0" w:color="000000"/>
              <w:right w:val="single" w:sz="2" w:space="0" w:color="000000"/>
            </w:tcBorders>
          </w:tcPr>
          <w:p w:rsidR="008D04CD" w:rsidRDefault="008D04CD">
            <w:pPr>
              <w:rPr>
                <w:b/>
                <w:bCs/>
              </w:rPr>
            </w:pPr>
            <w:r>
              <w:rPr>
                <w:b/>
                <w:bCs/>
              </w:rPr>
              <w:t xml:space="preserve">Systematischer Kommentar </w:t>
            </w:r>
          </w:p>
        </w:tc>
        <w:tc>
          <w:tcPr>
            <w:tcW w:w="2182" w:type="dxa"/>
            <w:vMerge w:val="restart"/>
            <w:tcBorders>
              <w:left w:val="single" w:sz="2" w:space="0" w:color="000000"/>
              <w:right w:val="single" w:sz="2" w:space="0" w:color="000000"/>
            </w:tcBorders>
          </w:tcPr>
          <w:p w:rsidR="008D04CD" w:rsidRDefault="008D04CD">
            <w:pPr>
              <w:jc w:val="right"/>
            </w:pPr>
            <w:r>
              <w:t>(31/PH 320 R 917)</w:t>
            </w:r>
          </w:p>
        </w:tc>
      </w:tr>
      <w:tr w:rsidR="008D04CD" w:rsidTr="0010457A">
        <w:trPr>
          <w:trHeight w:val="276"/>
        </w:trPr>
        <w:tc>
          <w:tcPr>
            <w:tcW w:w="2234" w:type="dxa"/>
            <w:gridSpan w:val="2"/>
            <w:vMerge/>
            <w:tcBorders>
              <w:top w:val="single" w:sz="1" w:space="0" w:color="000000"/>
              <w:left w:val="single" w:sz="2" w:space="0" w:color="000000"/>
              <w:bottom w:val="single" w:sz="1" w:space="0" w:color="000000"/>
              <w:right w:val="single" w:sz="2" w:space="0" w:color="000000"/>
            </w:tcBorders>
          </w:tcPr>
          <w:p w:rsidR="008D04CD" w:rsidRDefault="008D04CD"/>
        </w:tc>
        <w:tc>
          <w:tcPr>
            <w:tcW w:w="5221" w:type="dxa"/>
            <w:gridSpan w:val="2"/>
            <w:vMerge w:val="restart"/>
            <w:tcBorders>
              <w:left w:val="single" w:sz="2" w:space="0" w:color="000000"/>
              <w:bottom w:val="single" w:sz="1" w:space="0" w:color="000000"/>
              <w:right w:val="single" w:sz="2" w:space="0" w:color="000000"/>
            </w:tcBorders>
          </w:tcPr>
          <w:p w:rsidR="008D04CD" w:rsidRDefault="008D04CD">
            <w:pPr>
              <w:rPr>
                <w:b/>
                <w:bCs/>
              </w:rPr>
            </w:pPr>
            <w:r>
              <w:rPr>
                <w:b/>
                <w:bCs/>
              </w:rPr>
              <w:t xml:space="preserve">Leipziger Kommentar </w:t>
            </w:r>
          </w:p>
        </w:tc>
        <w:tc>
          <w:tcPr>
            <w:tcW w:w="2182" w:type="dxa"/>
            <w:vMerge w:val="restart"/>
            <w:tcBorders>
              <w:left w:val="single" w:sz="2" w:space="0" w:color="000000"/>
              <w:bottom w:val="single" w:sz="1" w:space="0" w:color="000000"/>
              <w:right w:val="single" w:sz="2" w:space="0" w:color="000000"/>
            </w:tcBorders>
          </w:tcPr>
          <w:p w:rsidR="008D04CD" w:rsidRDefault="008D04CD">
            <w:pPr>
              <w:jc w:val="right"/>
            </w:pPr>
            <w:r>
              <w:t>(31/PH 320 L 531)</w:t>
            </w:r>
          </w:p>
        </w:tc>
      </w:tr>
      <w:tr w:rsidR="008D04CD" w:rsidTr="0010457A">
        <w:trPr>
          <w:trHeight w:val="276"/>
        </w:trPr>
        <w:tc>
          <w:tcPr>
            <w:tcW w:w="2234" w:type="dxa"/>
            <w:gridSpan w:val="2"/>
            <w:vMerge w:val="restart"/>
            <w:tcBorders>
              <w:top w:val="single" w:sz="1" w:space="0" w:color="000000"/>
              <w:left w:val="single" w:sz="2" w:space="0" w:color="000000"/>
              <w:bottom w:val="single" w:sz="2" w:space="0" w:color="000000"/>
              <w:right w:val="single" w:sz="2" w:space="0" w:color="000000"/>
            </w:tcBorders>
          </w:tcPr>
          <w:p w:rsidR="008D04CD" w:rsidRDefault="008D04CD">
            <w:pPr>
              <w:rPr>
                <w:b/>
                <w:bCs/>
              </w:rPr>
            </w:pPr>
            <w:r>
              <w:rPr>
                <w:b/>
                <w:bCs/>
              </w:rPr>
              <w:t>Entscheidungssammlung</w:t>
            </w:r>
          </w:p>
        </w:tc>
        <w:tc>
          <w:tcPr>
            <w:tcW w:w="5221" w:type="dxa"/>
            <w:gridSpan w:val="2"/>
            <w:vMerge w:val="restart"/>
            <w:tcBorders>
              <w:top w:val="single" w:sz="1" w:space="0" w:color="000000"/>
              <w:left w:val="single" w:sz="2" w:space="0" w:color="000000"/>
              <w:bottom w:val="single" w:sz="2" w:space="0" w:color="000000"/>
              <w:right w:val="single" w:sz="2" w:space="0" w:color="000000"/>
            </w:tcBorders>
          </w:tcPr>
          <w:p w:rsidR="008D04CD" w:rsidRDefault="008D04CD">
            <w:pPr>
              <w:rPr>
                <w:b/>
                <w:bCs/>
              </w:rPr>
            </w:pPr>
            <w:r>
              <w:t xml:space="preserve">Entscheidungen des </w:t>
            </w:r>
            <w:r>
              <w:rPr>
                <w:b/>
                <w:bCs/>
              </w:rPr>
              <w:t>Bundesgerichtshofes in Strafsachen</w:t>
            </w:r>
          </w:p>
        </w:tc>
        <w:tc>
          <w:tcPr>
            <w:tcW w:w="2182" w:type="dxa"/>
            <w:vMerge w:val="restart"/>
            <w:tcBorders>
              <w:left w:val="single" w:sz="2" w:space="0" w:color="000000"/>
              <w:bottom w:val="single" w:sz="2" w:space="0" w:color="000000"/>
              <w:right w:val="single" w:sz="2" w:space="0" w:color="000000"/>
            </w:tcBorders>
          </w:tcPr>
          <w:p w:rsidR="008D04CD" w:rsidRDefault="008D04CD">
            <w:pPr>
              <w:pStyle w:val="TableContents"/>
              <w:jc w:val="right"/>
            </w:pPr>
          </w:p>
        </w:tc>
      </w:tr>
    </w:tbl>
    <w:p w:rsidR="008D04CD" w:rsidRDefault="008D04CD"/>
    <w:p w:rsidR="008D04CD" w:rsidRDefault="008D04CD">
      <w:pPr>
        <w:pStyle w:val="berschriftII"/>
        <w:numPr>
          <w:ilvl w:val="1"/>
          <w:numId w:val="10"/>
        </w:numPr>
      </w:pPr>
      <w:bookmarkStart w:id="97" w:name="_Toc224457262"/>
      <w:bookmarkStart w:id="98" w:name="_Toc225063113"/>
      <w:bookmarkStart w:id="99" w:name="_Toc318443091"/>
      <w:r>
        <w:t>Schlüsselqualifikationen</w:t>
      </w:r>
      <w:bookmarkEnd w:id="97"/>
      <w:bookmarkEnd w:id="98"/>
      <w:bookmarkEnd w:id="99"/>
    </w:p>
    <w:p w:rsidR="008D04CD" w:rsidRDefault="008D04CD">
      <w:pPr>
        <w:pStyle w:val="berschriftIII"/>
        <w:numPr>
          <w:ilvl w:val="2"/>
          <w:numId w:val="10"/>
        </w:numPr>
      </w:pPr>
      <w:bookmarkStart w:id="100" w:name="_Toc224457263"/>
      <w:bookmarkStart w:id="101" w:name="_Toc225063114"/>
      <w:bookmarkStart w:id="102" w:name="_Toc318443092"/>
      <w:r>
        <w:t>EDV-Zusatzausbildung</w:t>
      </w:r>
      <w:bookmarkEnd w:id="100"/>
      <w:bookmarkEnd w:id="101"/>
      <w:bookmarkEnd w:id="102"/>
    </w:p>
    <w:p w:rsidR="008D04CD" w:rsidRDefault="008D04CD" w:rsidP="008D04CD">
      <w:r>
        <w:t>Die Universität bietet eine Ergänzungsausbildung in EDV an um Kenntnisse in der elektronischen Datenverarbeitung für den späteren Beruf zu vermitteln. Die Ergänzungsausbildung gliedert sich in d</w:t>
      </w:r>
      <w:r>
        <w:rPr>
          <w:color w:val="000000"/>
        </w:rPr>
        <w:t xml:space="preserve">ie Grund- und Fortgeschrittenenausbildung. Weitere Hinweise hierzu findet Ihr auf der Homepage von </w:t>
      </w:r>
      <w:r w:rsidRPr="00B665E5">
        <w:rPr>
          <w:rStyle w:val="Fett"/>
          <w:rFonts w:eastAsia="StarSymbol"/>
        </w:rPr>
        <w:t>Dr. Regine</w:t>
      </w:r>
      <w:r>
        <w:rPr>
          <w:rStyle w:val="Fett"/>
          <w:rFonts w:eastAsia="StarSymbol"/>
        </w:rPr>
        <w:t xml:space="preserve"> </w:t>
      </w:r>
      <w:r>
        <w:rPr>
          <w:color w:val="000000"/>
        </w:rPr>
        <w:t>Bachmaier s</w:t>
      </w:r>
      <w:r>
        <w:t>owie im Kommentierten Vorlesungsverzeichnis (KVV). Das KVV könnt Ihr Euch kostenlos bei uns in der Fachschaft abholen.</w:t>
      </w:r>
    </w:p>
    <w:p w:rsidR="008D04CD" w:rsidRDefault="008D04CD">
      <w:pPr>
        <w:pStyle w:val="berschriftIII"/>
        <w:numPr>
          <w:ilvl w:val="2"/>
          <w:numId w:val="10"/>
        </w:numPr>
      </w:pPr>
      <w:bookmarkStart w:id="103" w:name="_Toc224457264"/>
      <w:bookmarkStart w:id="104" w:name="_Toc225063115"/>
      <w:bookmarkStart w:id="105" w:name="_Toc318443093"/>
      <w:r>
        <w:lastRenderedPageBreak/>
        <w:t>Das Ostwissenschaftliche Begleitstudium</w:t>
      </w:r>
      <w:bookmarkEnd w:id="103"/>
      <w:bookmarkEnd w:id="104"/>
      <w:bookmarkEnd w:id="105"/>
    </w:p>
    <w:p w:rsidR="008D04CD" w:rsidRDefault="008D04CD">
      <w:r>
        <w:t xml:space="preserve">Seit 1978 wird an der Universität Regensburg ein Ostwissenschaftliches Begleitstudium für Juristen angeboten. Ostwissenschaftliche Kenntnisse sind vielseitig verwendbar. Der Neuaufbau in Osteuropa ist die große Herausforderung der nächsten Zeit für Westeuropa. </w:t>
      </w:r>
    </w:p>
    <w:p w:rsidR="008D04CD" w:rsidRDefault="008D04CD">
      <w:r>
        <w:t>Das Ostwissenschaftliche Begleitstudium für Juristen an der Regensburger Universität berücksichtigt die Tatsache, dass die Zeit für zusätzliche Aktivitäten mit der Annäherung an das Examen immer knapper wird. Das Ostwissenschaftliche Begleitstudium wendet sich daher an Jurastudenten in den ersten Semestern, in welchen die Ausrichtung auf das Examen noch nicht so dominierend und in welchen noch Raum für zusätzliche Lehrveranstaltungen ist. Es beschränkt sich auf eine zusätzliche Belastung von 4 Vorlesungsstunden pro Woche und schließt nach 4 Fachsemestern. Angesichts der Wichtigkeit von osteuropäischen Sprachkenntnissen ist Kernstück des Begleitstudiums eine Einführung in die russische Sprache mit spezieller Ausrichtung auf den gesellschaftswissenschaftlich-juristischen Wortschatz. Um dieses Sprachprogramm ranken sich weitere Lehrveranstaltungen über Themen wie Staat und Recht, Geschichte der Sowjetunion, Wirtschaftssystem, Wirtschaftsgeographie usw. Dieses Kernprogramm wird durch laufende Gastvorlesungen von Wissenschaftlern aus den osteuropäischen Staaten und durch Exkursionen gezielt ergänzt und abgerundet. Bestandteil des Studienganges sind ferner 2 Wochenendseminare, die vom Institut für Ostrecht München veranstaltet werden. Über die Teilnahme am Ostwissenschaftlichen Begleitstudium wird ein Zertifikat ausgestellt. Weitere Informationen sind auf der Homepage der Juristischen Fakultät und im Dekanat erhältlich. Das Begleitstudium kann die Frist für den Freiversuch verlängern.</w:t>
      </w:r>
    </w:p>
    <w:p w:rsidR="008D04CD" w:rsidRDefault="008D04CD">
      <w:r>
        <w:t xml:space="preserve">Der </w:t>
      </w:r>
      <w:r w:rsidRPr="00B665E5">
        <w:t>Anspre</w:t>
      </w:r>
      <w:r>
        <w:t>chpartner dafür ist Prof. Manssen</w:t>
      </w:r>
      <w:r w:rsidRPr="00B665E5">
        <w:t>.</w:t>
      </w:r>
    </w:p>
    <w:p w:rsidR="008D04CD" w:rsidRDefault="008D04CD">
      <w:pPr>
        <w:pStyle w:val="berschriftIII"/>
        <w:numPr>
          <w:ilvl w:val="2"/>
          <w:numId w:val="10"/>
        </w:numPr>
      </w:pPr>
      <w:bookmarkStart w:id="106" w:name="_Toc224457265"/>
      <w:bookmarkStart w:id="107" w:name="_Toc225063116"/>
      <w:bookmarkStart w:id="108" w:name="_Toc318443094"/>
      <w:r>
        <w:t>Zusatzausbildung: Unternehmenssanierung</w:t>
      </w:r>
      <w:bookmarkEnd w:id="106"/>
      <w:bookmarkEnd w:id="107"/>
      <w:bookmarkEnd w:id="108"/>
    </w:p>
    <w:p w:rsidR="008D04CD" w:rsidRDefault="008D04CD">
      <w:r>
        <w:t xml:space="preserve">In Zusammenarbeit mit der Wirtschaftswissenschaftlichen Fakultät bietet die Juristische Fakultät die Zusatzausbildung Unternehmenssanierung an. Diese Zusatzausbildung hat zum Ziel, angehende Juristen, Betriebswirte und Volkswirte auf die besonderen Aufgaben vorzubereiten, die mit der Sanierung, der Reorganisation bzw. der Liquidation von Unternehmen verbunden sind. Neben der Teilnahme an einschlägigen Lehrveranstaltungen müssen die Studenten Leistungsnachweise (Klausuren) in sechs verschiedenen Gebieten erbringen. Die Zusatzausbildung wird mit einer schriftlichen und mündlichen Abschlussprüfung abgeschlossen, in der die Studierenden nachweisen sollen, dass sie die zugehörigen Problembereiche überblicken und die Fähigkeit besitzen, wirtschaftswissenschaftliche und rechtliche Probleme der Unternehmensinsolvenz zu erkennen und sachgerechten Lösungen zuzuführen. Nähere Informationen enthält ein Merkblatt, das über die Fakultätshomepage abrufbar und im Dekanat erhältlich ist sowie die </w:t>
      </w:r>
      <w:r w:rsidRPr="00F35A5A">
        <w:t>Homepage von Prof. Dr. Gottwald</w:t>
      </w:r>
      <w:r>
        <w:t>. Die erfolgreich abgeschlossene Zusatzausbildung verlängert die Frist für den Freiversuch.</w:t>
      </w:r>
    </w:p>
    <w:p w:rsidR="008D04CD" w:rsidRDefault="008D04CD">
      <w:pPr>
        <w:pStyle w:val="berschriftIII"/>
        <w:numPr>
          <w:ilvl w:val="2"/>
          <w:numId w:val="10"/>
        </w:numPr>
      </w:pPr>
      <w:bookmarkStart w:id="109" w:name="_Toc224457266"/>
      <w:bookmarkStart w:id="110" w:name="_Toc225063117"/>
      <w:bookmarkStart w:id="111" w:name="_Toc318443095"/>
      <w:r>
        <w:t>Sonstige Schlüsselqualifikationen</w:t>
      </w:r>
      <w:bookmarkEnd w:id="109"/>
      <w:bookmarkEnd w:id="110"/>
      <w:bookmarkEnd w:id="111"/>
    </w:p>
    <w:p w:rsidR="008D04CD" w:rsidRPr="001F284C" w:rsidRDefault="008D04CD" w:rsidP="008D04CD">
      <w:r>
        <w:t>REGINA bietet Schlüsselqualifiktaionskurse an.</w:t>
      </w:r>
    </w:p>
    <w:p w:rsidR="008D04CD" w:rsidRDefault="008D04CD">
      <w:r w:rsidRPr="001F284C">
        <w:t>Die Angebote können z.T. aber in jedem Semester variieren. Schaut einfach im KVV</w:t>
      </w:r>
      <w:r>
        <w:t>, unter LSF</w:t>
      </w:r>
      <w:r w:rsidRPr="001F284C">
        <w:t xml:space="preserve"> </w:t>
      </w:r>
      <w:r>
        <w:t xml:space="preserve">oder auf der Homepage von REGINA </w:t>
      </w:r>
      <w:r w:rsidRPr="001F284C">
        <w:t>nach.</w:t>
      </w:r>
    </w:p>
    <w:p w:rsidR="008D04CD" w:rsidRDefault="008D04CD">
      <w:pPr>
        <w:pStyle w:val="berschriftII"/>
        <w:numPr>
          <w:ilvl w:val="1"/>
          <w:numId w:val="10"/>
        </w:numPr>
      </w:pPr>
      <w:bookmarkStart w:id="112" w:name="_Toc224457267"/>
      <w:bookmarkStart w:id="113" w:name="_Toc225063118"/>
      <w:bookmarkStart w:id="114" w:name="_Toc318443096"/>
      <w:r>
        <w:t>Fremdsprache</w:t>
      </w:r>
      <w:bookmarkEnd w:id="112"/>
      <w:bookmarkEnd w:id="113"/>
      <w:bookmarkEnd w:id="114"/>
      <w:r>
        <w:t xml:space="preserve"> </w:t>
      </w:r>
    </w:p>
    <w:p w:rsidR="008D04CD" w:rsidRDefault="008D04CD" w:rsidP="008D04CD">
      <w:pPr>
        <w:pStyle w:val="berschriftIII"/>
        <w:numPr>
          <w:ilvl w:val="2"/>
          <w:numId w:val="11"/>
        </w:numPr>
      </w:pPr>
      <w:bookmarkStart w:id="115" w:name="_Toc225063119"/>
      <w:bookmarkStart w:id="116" w:name="_Toc318443097"/>
      <w:r>
        <w:t>Fachspezifischer Fremdsprachenunterricht</w:t>
      </w:r>
      <w:bookmarkEnd w:id="115"/>
      <w:bookmarkEnd w:id="116"/>
      <w:r>
        <w:t xml:space="preserve"> </w:t>
      </w:r>
    </w:p>
    <w:p w:rsidR="008D04CD" w:rsidRDefault="008D04CD">
      <w:r>
        <w:t xml:space="preserve">Die Meldung zur Ersten Juristischen Staatsprüfung erfordert gem. § 24 Abs. 2 JAPO auch einen </w:t>
      </w:r>
      <w:r>
        <w:rPr>
          <w:b/>
        </w:rPr>
        <w:t>Leistungsnachweis über eine fachspezifische Fremdsprachenveranstaltung</w:t>
      </w:r>
      <w:r>
        <w:t>.</w:t>
      </w:r>
    </w:p>
    <w:p w:rsidR="008D04CD" w:rsidRDefault="008D04CD">
      <w:r>
        <w:lastRenderedPageBreak/>
        <w:t>An der Uni  Regensburg werden daher zahlreiche fachspezifische Fremdsprachenkurse angeboten (z.B. Englisch UNIcert III, Fachrichtung Jura). Daneben werden auch fachspezifische Kurse in Französisch, Italienisch, Polnisch, Russisch, Spanisch und Tschechisch angeboten. Als Einstiegsniveau für Englisch, Französisch, Italienisch und Spanisch werden in der Regel gute allgemeinsprachliche Fremdsprachenkenntnisse (Abiturkenntnisse) oder der Besuch entsprechender allgemeinsprachlicher Kurse in der jeweiligen Sprache vorausgesetzt. Die osteuropäischen Sprachen können ohne Vorkenntnisse belegt werden!</w:t>
      </w:r>
    </w:p>
    <w:p w:rsidR="008D04CD" w:rsidRDefault="008D04CD">
      <w:r>
        <w:t xml:space="preserve">Für Studierende ohne besonderes Interesse an Sprachen, die nur den vorgeschriebenen Pflichtschein erwerben wollen, wird der Besuch der </w:t>
      </w:r>
      <w:r>
        <w:rPr>
          <w:b/>
        </w:rPr>
        <w:t xml:space="preserve">Veranstaltung „Introduction to the Anglo-American Legal System“ </w:t>
      </w:r>
      <w:r>
        <w:t>empfohlen, die bei Studienbeginn im Frühjahr im dritten, bei Studienbeginn im Herbst im fünften Fachsemester gehört werden sollte (2 SWS, im kommentierten Vorlesungsverzeichnis der Fakultät bei „fremdsprachliches Begleitstudium für Juristen“ bzw. im (unkommentierten) Vorlesungsverzeichnis der Universität bei „Zentrum für Sprache und Kommunikation“).</w:t>
      </w:r>
    </w:p>
    <w:p w:rsidR="008D04CD" w:rsidRDefault="008D04CD">
      <w:r>
        <w:t>Eine Anmeldung zu den Kursen ist zwingend erforderlich. Infos zu den Kursen und zur Anmeldung gibt es auf der Homepage des Sprachenzentrums (</w:t>
      </w:r>
      <w:r w:rsidRPr="00E312B4">
        <w:t>http://www.uni-regensburg.de/zentrum-sprache-kommunikation/leitung/index.html</w:t>
      </w:r>
      <w:r>
        <w:t xml:space="preserve">). </w:t>
      </w:r>
    </w:p>
    <w:p w:rsidR="008D04CD" w:rsidRDefault="008D04CD">
      <w:r>
        <w:t>Seit dem Sommersemester 2007 ist der fachspezifische Fremdsprachenkurs durch die Einführung der Studienbeiträge kostenlos.</w:t>
      </w:r>
    </w:p>
    <w:p w:rsidR="008D04CD" w:rsidRDefault="008D04CD" w:rsidP="008D04CD">
      <w:pPr>
        <w:pStyle w:val="berschriftIII"/>
        <w:numPr>
          <w:ilvl w:val="2"/>
          <w:numId w:val="11"/>
        </w:numPr>
      </w:pPr>
      <w:bookmarkStart w:id="117" w:name="_Toc225063120"/>
      <w:bookmarkStart w:id="118" w:name="_Toc318443098"/>
      <w:r>
        <w:t>Studium im Ausland</w:t>
      </w:r>
      <w:bookmarkEnd w:id="117"/>
      <w:bookmarkEnd w:id="118"/>
      <w:r>
        <w:t xml:space="preserve"> </w:t>
      </w:r>
    </w:p>
    <w:p w:rsidR="008D04CD" w:rsidRDefault="008D04CD">
      <w:r>
        <w:t xml:space="preserve">Die Juristische Fakultät führt mit sehr vielen europäischen Universitäten einen Studentenaustausch im Rahmen des SOKRATES/ERASMUS-Programms durch. </w:t>
      </w:r>
    </w:p>
    <w:p w:rsidR="008D04CD" w:rsidRDefault="008D04CD"/>
    <w:p w:rsidR="008D04CD" w:rsidRDefault="008D04CD">
      <w:r>
        <w:t xml:space="preserve">Die  Aufenthaltsdauer beträgt ein oder zwei Semester. Voraussetzungen für die Teilnahme sind gute Kenntnisse der Sprache des Gastlandes sowie in der Regel der Erwerb der Übungsscheine für Anfänger. Zuständig für die Koordinierung sind die jeweiligen Programmbeauftragten der Fakultät. Die Bewerbungsunterlagen für das SOKRATES/ERASMUS-Programm sind im Akademischen Auslandsamt der Universität (im Verwaltungsgebäude, Erdgeschoss, bei der Studentenkanzlei) erhältlich. </w:t>
      </w:r>
    </w:p>
    <w:p w:rsidR="008D04CD" w:rsidRDefault="008D04CD">
      <w:r>
        <w:t xml:space="preserve"> </w:t>
      </w:r>
    </w:p>
    <w:p w:rsidR="008D04CD" w:rsidRDefault="008D04CD">
      <w:r>
        <w:t xml:space="preserve">Die Juristische Fakultät unterstützt die Austauschprogramme ausdrücklich und fordert interessierte Studenten auf davon Gebrauch zu machen. </w:t>
      </w:r>
    </w:p>
    <w:p w:rsidR="008D04CD" w:rsidRDefault="008D04CD"/>
    <w:p w:rsidR="008D04CD" w:rsidRDefault="008D04CD"/>
    <w:p w:rsidR="008D04CD" w:rsidRDefault="008D04CD"/>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753"/>
        <w:gridCol w:w="4570"/>
        <w:gridCol w:w="3314"/>
      </w:tblGrid>
      <w:tr w:rsidR="008D04CD">
        <w:trPr>
          <w:trHeight w:val="276"/>
        </w:trPr>
        <w:tc>
          <w:tcPr>
            <w:tcW w:w="1753" w:type="dxa"/>
            <w:vMerge w:val="restart"/>
            <w:tcBorders>
              <w:top w:val="single" w:sz="1" w:space="0" w:color="000000"/>
              <w:left w:val="single" w:sz="1" w:space="0" w:color="000000"/>
              <w:bottom w:val="single" w:sz="1" w:space="0" w:color="000000"/>
            </w:tcBorders>
          </w:tcPr>
          <w:p w:rsidR="008D04CD" w:rsidRDefault="008D04CD">
            <w:pPr>
              <w:pStyle w:val="TableContents"/>
              <w:rPr>
                <w:b/>
                <w:bCs/>
              </w:rPr>
            </w:pPr>
            <w:r>
              <w:rPr>
                <w:b/>
                <w:bCs/>
              </w:rPr>
              <w:t>Land</w:t>
            </w:r>
          </w:p>
        </w:tc>
        <w:tc>
          <w:tcPr>
            <w:tcW w:w="4570" w:type="dxa"/>
            <w:vMerge w:val="restart"/>
            <w:tcBorders>
              <w:top w:val="single" w:sz="1" w:space="0" w:color="000000"/>
              <w:left w:val="single" w:sz="1" w:space="0" w:color="000000"/>
              <w:bottom w:val="single" w:sz="1" w:space="0" w:color="000000"/>
            </w:tcBorders>
          </w:tcPr>
          <w:p w:rsidR="008D04CD" w:rsidRDefault="008D04CD">
            <w:pPr>
              <w:pStyle w:val="TableContents"/>
              <w:rPr>
                <w:b/>
                <w:bCs/>
              </w:rPr>
            </w:pPr>
            <w:r>
              <w:rPr>
                <w:b/>
                <w:bCs/>
              </w:rPr>
              <w:t>Partneruniversität</w:t>
            </w:r>
          </w:p>
        </w:tc>
        <w:tc>
          <w:tcPr>
            <w:tcW w:w="3314" w:type="dxa"/>
            <w:vMerge w:val="restart"/>
            <w:tcBorders>
              <w:top w:val="single" w:sz="1" w:space="0" w:color="000000"/>
              <w:left w:val="single" w:sz="1" w:space="0" w:color="000000"/>
              <w:bottom w:val="single" w:sz="1" w:space="0" w:color="000000"/>
              <w:right w:val="single" w:sz="1" w:space="0" w:color="000000"/>
            </w:tcBorders>
          </w:tcPr>
          <w:p w:rsidR="008D04CD" w:rsidRDefault="008D04CD">
            <w:pPr>
              <w:pStyle w:val="TableContents"/>
              <w:rPr>
                <w:b/>
                <w:bCs/>
              </w:rPr>
            </w:pPr>
            <w:r>
              <w:rPr>
                <w:b/>
                <w:bCs/>
              </w:rPr>
              <w:t>Programmbeauftragter</w:t>
            </w:r>
          </w:p>
        </w:tc>
      </w:tr>
      <w:tr w:rsidR="008D04CD">
        <w:trPr>
          <w:trHeight w:val="276"/>
        </w:trPr>
        <w:tc>
          <w:tcPr>
            <w:tcW w:w="1753" w:type="dxa"/>
            <w:vMerge w:val="restart"/>
            <w:tcBorders>
              <w:left w:val="single" w:sz="1" w:space="0" w:color="000000"/>
              <w:bottom w:val="single" w:sz="1" w:space="0" w:color="000000"/>
            </w:tcBorders>
          </w:tcPr>
          <w:p w:rsidR="008D04CD" w:rsidRDefault="008D04CD">
            <w:pPr>
              <w:rPr>
                <w:b/>
                <w:bCs/>
              </w:rPr>
            </w:pPr>
            <w:r>
              <w:rPr>
                <w:b/>
                <w:bCs/>
              </w:rPr>
              <w:t>Österreich</w:t>
            </w:r>
          </w:p>
        </w:tc>
        <w:tc>
          <w:tcPr>
            <w:tcW w:w="4570" w:type="dxa"/>
            <w:vMerge w:val="restart"/>
            <w:tcBorders>
              <w:left w:val="single" w:sz="1" w:space="0" w:color="000000"/>
              <w:bottom w:val="single" w:sz="1" w:space="0" w:color="000000"/>
            </w:tcBorders>
          </w:tcPr>
          <w:p w:rsidR="008D04CD" w:rsidRDefault="008D04CD">
            <w:pPr>
              <w:pStyle w:val="TableContents"/>
            </w:pPr>
          </w:p>
        </w:tc>
        <w:tc>
          <w:tcPr>
            <w:tcW w:w="3314" w:type="dxa"/>
            <w:vMerge w:val="restart"/>
            <w:tcBorders>
              <w:left w:val="single" w:sz="1" w:space="0" w:color="000000"/>
              <w:bottom w:val="single" w:sz="1" w:space="0" w:color="000000"/>
              <w:right w:val="single" w:sz="1" w:space="0" w:color="000000"/>
            </w:tcBorders>
          </w:tcPr>
          <w:p w:rsidR="008D04CD" w:rsidRDefault="008D04CD">
            <w:pPr>
              <w:pStyle w:val="TableContents"/>
            </w:pPr>
          </w:p>
        </w:tc>
      </w:tr>
      <w:tr w:rsidR="008D04CD">
        <w:trPr>
          <w:trHeight w:val="276"/>
        </w:trPr>
        <w:tc>
          <w:tcPr>
            <w:tcW w:w="1753" w:type="dxa"/>
            <w:vMerge/>
            <w:tcBorders>
              <w:left w:val="single" w:sz="1" w:space="0" w:color="000000"/>
              <w:bottom w:val="single" w:sz="1" w:space="0" w:color="000000"/>
            </w:tcBorders>
          </w:tcPr>
          <w:p w:rsidR="008D04CD" w:rsidRDefault="008D04CD"/>
        </w:tc>
        <w:tc>
          <w:tcPr>
            <w:tcW w:w="4570" w:type="dxa"/>
            <w:vMerge w:val="restart"/>
            <w:tcBorders>
              <w:left w:val="single" w:sz="1" w:space="0" w:color="000000"/>
              <w:bottom w:val="single" w:sz="1" w:space="0" w:color="000000"/>
            </w:tcBorders>
          </w:tcPr>
          <w:p w:rsidR="008D04CD" w:rsidRDefault="008D04CD">
            <w:r>
              <w:t>Universität Graz</w:t>
            </w:r>
          </w:p>
        </w:tc>
        <w:tc>
          <w:tcPr>
            <w:tcW w:w="3314" w:type="dxa"/>
            <w:vMerge w:val="restart"/>
            <w:tcBorders>
              <w:left w:val="single" w:sz="1" w:space="0" w:color="000000"/>
              <w:bottom w:val="single" w:sz="1" w:space="0" w:color="000000"/>
              <w:right w:val="single" w:sz="1" w:space="0" w:color="000000"/>
            </w:tcBorders>
          </w:tcPr>
          <w:p w:rsidR="008D04CD" w:rsidRDefault="008D04CD">
            <w:r>
              <w:t>Prof. Dr. Martin Löhnig</w:t>
            </w:r>
          </w:p>
        </w:tc>
      </w:tr>
      <w:tr w:rsidR="008D04CD">
        <w:trPr>
          <w:trHeight w:val="276"/>
        </w:trPr>
        <w:tc>
          <w:tcPr>
            <w:tcW w:w="1753" w:type="dxa"/>
            <w:vMerge w:val="restart"/>
            <w:tcBorders>
              <w:left w:val="single" w:sz="1" w:space="0" w:color="000000"/>
              <w:bottom w:val="single" w:sz="1" w:space="0" w:color="000000"/>
            </w:tcBorders>
          </w:tcPr>
          <w:p w:rsidR="008D04CD" w:rsidRDefault="008D04CD">
            <w:pPr>
              <w:rPr>
                <w:b/>
                <w:bCs/>
              </w:rPr>
            </w:pPr>
            <w:r>
              <w:rPr>
                <w:b/>
                <w:bCs/>
              </w:rPr>
              <w:t>Belgien</w:t>
            </w:r>
          </w:p>
        </w:tc>
        <w:tc>
          <w:tcPr>
            <w:tcW w:w="4570" w:type="dxa"/>
            <w:vMerge w:val="restart"/>
            <w:tcBorders>
              <w:left w:val="single" w:sz="1" w:space="0" w:color="000000"/>
              <w:bottom w:val="single" w:sz="1" w:space="0" w:color="000000"/>
            </w:tcBorders>
          </w:tcPr>
          <w:p w:rsidR="008D04CD" w:rsidRDefault="008D04CD">
            <w:pPr>
              <w:pStyle w:val="TableContents"/>
            </w:pPr>
          </w:p>
        </w:tc>
        <w:tc>
          <w:tcPr>
            <w:tcW w:w="3314" w:type="dxa"/>
            <w:vMerge w:val="restart"/>
            <w:tcBorders>
              <w:left w:val="single" w:sz="1" w:space="0" w:color="000000"/>
              <w:bottom w:val="single" w:sz="1" w:space="0" w:color="000000"/>
              <w:right w:val="single" w:sz="1" w:space="0" w:color="000000"/>
            </w:tcBorders>
          </w:tcPr>
          <w:p w:rsidR="008D04CD" w:rsidRDefault="008D04CD">
            <w:pPr>
              <w:pStyle w:val="TableContents"/>
            </w:pPr>
          </w:p>
        </w:tc>
      </w:tr>
      <w:tr w:rsidR="008D04CD">
        <w:trPr>
          <w:trHeight w:val="276"/>
        </w:trPr>
        <w:tc>
          <w:tcPr>
            <w:tcW w:w="1753" w:type="dxa"/>
            <w:vMerge/>
            <w:tcBorders>
              <w:left w:val="single" w:sz="1" w:space="0" w:color="000000"/>
              <w:bottom w:val="single" w:sz="1" w:space="0" w:color="000000"/>
            </w:tcBorders>
          </w:tcPr>
          <w:p w:rsidR="008D04CD" w:rsidRDefault="008D04CD"/>
        </w:tc>
        <w:tc>
          <w:tcPr>
            <w:tcW w:w="4570" w:type="dxa"/>
            <w:vMerge w:val="restart"/>
            <w:tcBorders>
              <w:left w:val="single" w:sz="1" w:space="0" w:color="000000"/>
              <w:bottom w:val="single" w:sz="1" w:space="0" w:color="000000"/>
            </w:tcBorders>
          </w:tcPr>
          <w:p w:rsidR="008D04CD" w:rsidRDefault="008D04CD">
            <w:r>
              <w:t>Université de Liège</w:t>
            </w:r>
            <w:r>
              <w:tab/>
            </w:r>
          </w:p>
        </w:tc>
        <w:tc>
          <w:tcPr>
            <w:tcW w:w="3314" w:type="dxa"/>
            <w:vMerge w:val="restart"/>
            <w:tcBorders>
              <w:left w:val="single" w:sz="1" w:space="0" w:color="000000"/>
              <w:bottom w:val="single" w:sz="1" w:space="0" w:color="000000"/>
              <w:right w:val="single" w:sz="1" w:space="0" w:color="000000"/>
            </w:tcBorders>
          </w:tcPr>
          <w:p w:rsidR="008D04CD" w:rsidRDefault="008D04CD">
            <w:r>
              <w:t>Prof. Dr. Wolfgang Servatius</w:t>
            </w:r>
          </w:p>
        </w:tc>
      </w:tr>
      <w:tr w:rsidR="008D04CD" w:rsidTr="008D04CD">
        <w:trPr>
          <w:trHeight w:val="276"/>
        </w:trPr>
        <w:tc>
          <w:tcPr>
            <w:tcW w:w="1753" w:type="dxa"/>
            <w:vMerge w:val="restart"/>
            <w:tcBorders>
              <w:left w:val="single" w:sz="1" w:space="0" w:color="000000"/>
            </w:tcBorders>
          </w:tcPr>
          <w:p w:rsidR="008D04CD" w:rsidRPr="00E312B4" w:rsidRDefault="008D04CD">
            <w:pPr>
              <w:rPr>
                <w:b/>
                <w:bCs/>
              </w:rPr>
            </w:pPr>
            <w:r w:rsidRPr="00E312B4">
              <w:rPr>
                <w:b/>
                <w:bCs/>
              </w:rPr>
              <w:t>Bulgarien</w:t>
            </w:r>
          </w:p>
        </w:tc>
        <w:tc>
          <w:tcPr>
            <w:tcW w:w="4570" w:type="dxa"/>
            <w:tcBorders>
              <w:left w:val="single" w:sz="1" w:space="0" w:color="000000"/>
              <w:bottom w:val="single" w:sz="1" w:space="0" w:color="000000"/>
            </w:tcBorders>
          </w:tcPr>
          <w:p w:rsidR="008D04CD" w:rsidRDefault="008D04CD"/>
        </w:tc>
        <w:tc>
          <w:tcPr>
            <w:tcW w:w="3314" w:type="dxa"/>
            <w:tcBorders>
              <w:left w:val="single" w:sz="1" w:space="0" w:color="000000"/>
              <w:bottom w:val="single" w:sz="1" w:space="0" w:color="000000"/>
              <w:right w:val="single" w:sz="1" w:space="0" w:color="000000"/>
            </w:tcBorders>
          </w:tcPr>
          <w:p w:rsidR="008D04CD" w:rsidRDefault="008D04CD"/>
        </w:tc>
      </w:tr>
      <w:tr w:rsidR="008D04CD">
        <w:trPr>
          <w:trHeight w:val="276"/>
        </w:trPr>
        <w:tc>
          <w:tcPr>
            <w:tcW w:w="1753" w:type="dxa"/>
            <w:vMerge/>
            <w:tcBorders>
              <w:left w:val="single" w:sz="1" w:space="0" w:color="000000"/>
              <w:bottom w:val="single" w:sz="1" w:space="0" w:color="000000"/>
            </w:tcBorders>
          </w:tcPr>
          <w:p w:rsidR="008D04CD" w:rsidRDefault="008D04CD"/>
        </w:tc>
        <w:tc>
          <w:tcPr>
            <w:tcW w:w="4570" w:type="dxa"/>
            <w:tcBorders>
              <w:left w:val="single" w:sz="1" w:space="0" w:color="000000"/>
              <w:bottom w:val="single" w:sz="1" w:space="0" w:color="000000"/>
            </w:tcBorders>
          </w:tcPr>
          <w:p w:rsidR="008D04CD" w:rsidRPr="00E312B4" w:rsidRDefault="008D04CD" w:rsidP="008D04CD">
            <w:pPr>
              <w:spacing w:after="120" w:line="240" w:lineRule="atLeast"/>
              <w:rPr>
                <w:color w:val="000000"/>
                <w:lang w:val="en-GB" w:eastAsia="zh-CN" w:bidi="hi-IN"/>
              </w:rPr>
            </w:pPr>
            <w:r>
              <w:rPr>
                <w:color w:val="000000"/>
                <w:lang w:val="en-GB" w:eastAsia="zh-CN" w:bidi="hi-IN"/>
              </w:rPr>
              <w:t>University of Ruse Angel Kanchev</w:t>
            </w:r>
          </w:p>
        </w:tc>
        <w:tc>
          <w:tcPr>
            <w:tcW w:w="3314" w:type="dxa"/>
            <w:tcBorders>
              <w:left w:val="single" w:sz="1" w:space="0" w:color="000000"/>
              <w:bottom w:val="single" w:sz="1" w:space="0" w:color="000000"/>
              <w:right w:val="single" w:sz="1" w:space="0" w:color="000000"/>
            </w:tcBorders>
          </w:tcPr>
          <w:p w:rsidR="008D04CD" w:rsidRDefault="008D04CD">
            <w:r>
              <w:t>Prof. Dr. Alexander Graser</w:t>
            </w:r>
          </w:p>
        </w:tc>
      </w:tr>
      <w:tr w:rsidR="008D04CD" w:rsidTr="008D04CD">
        <w:trPr>
          <w:trHeight w:val="276"/>
        </w:trPr>
        <w:tc>
          <w:tcPr>
            <w:tcW w:w="1753" w:type="dxa"/>
            <w:vMerge w:val="restart"/>
            <w:tcBorders>
              <w:left w:val="single" w:sz="1" w:space="0" w:color="000000"/>
            </w:tcBorders>
          </w:tcPr>
          <w:p w:rsidR="008D04CD" w:rsidRPr="00E312B4" w:rsidRDefault="008D04CD">
            <w:pPr>
              <w:rPr>
                <w:b/>
                <w:bCs/>
              </w:rPr>
            </w:pPr>
            <w:r w:rsidRPr="00E312B4">
              <w:rPr>
                <w:b/>
                <w:bCs/>
              </w:rPr>
              <w:t>Estland</w:t>
            </w:r>
          </w:p>
        </w:tc>
        <w:tc>
          <w:tcPr>
            <w:tcW w:w="4570" w:type="dxa"/>
            <w:tcBorders>
              <w:left w:val="single" w:sz="1" w:space="0" w:color="000000"/>
              <w:bottom w:val="single" w:sz="1" w:space="0" w:color="000000"/>
            </w:tcBorders>
          </w:tcPr>
          <w:p w:rsidR="008D04CD" w:rsidRDefault="008D04CD" w:rsidP="008D04CD">
            <w:pPr>
              <w:spacing w:after="120" w:line="240" w:lineRule="atLeast"/>
              <w:rPr>
                <w:color w:val="000000"/>
                <w:lang w:val="en-GB" w:eastAsia="zh-CN" w:bidi="hi-IN"/>
              </w:rPr>
            </w:pPr>
          </w:p>
        </w:tc>
        <w:tc>
          <w:tcPr>
            <w:tcW w:w="3314" w:type="dxa"/>
            <w:tcBorders>
              <w:left w:val="single" w:sz="1" w:space="0" w:color="000000"/>
              <w:bottom w:val="single" w:sz="1" w:space="0" w:color="000000"/>
              <w:right w:val="single" w:sz="1" w:space="0" w:color="000000"/>
            </w:tcBorders>
          </w:tcPr>
          <w:p w:rsidR="008D04CD" w:rsidRDefault="008D04CD"/>
        </w:tc>
      </w:tr>
      <w:tr w:rsidR="008D04CD">
        <w:trPr>
          <w:trHeight w:val="276"/>
        </w:trPr>
        <w:tc>
          <w:tcPr>
            <w:tcW w:w="1753" w:type="dxa"/>
            <w:vMerge/>
            <w:tcBorders>
              <w:left w:val="single" w:sz="1" w:space="0" w:color="000000"/>
              <w:bottom w:val="single" w:sz="1" w:space="0" w:color="000000"/>
            </w:tcBorders>
          </w:tcPr>
          <w:p w:rsidR="008D04CD" w:rsidRDefault="008D04CD"/>
        </w:tc>
        <w:tc>
          <w:tcPr>
            <w:tcW w:w="4570" w:type="dxa"/>
            <w:tcBorders>
              <w:left w:val="single" w:sz="1" w:space="0" w:color="000000"/>
              <w:bottom w:val="single" w:sz="1" w:space="0" w:color="000000"/>
            </w:tcBorders>
          </w:tcPr>
          <w:p w:rsidR="008D04CD" w:rsidRDefault="008D04CD" w:rsidP="008D04CD">
            <w:pPr>
              <w:spacing w:after="120" w:line="240" w:lineRule="atLeast"/>
              <w:rPr>
                <w:color w:val="000000"/>
                <w:lang w:val="en-GB" w:eastAsia="zh-CN" w:bidi="hi-IN"/>
              </w:rPr>
            </w:pPr>
            <w:r>
              <w:rPr>
                <w:color w:val="000000"/>
                <w:lang w:val="en-GB" w:eastAsia="zh-CN" w:bidi="hi-IN"/>
              </w:rPr>
              <w:t>Universität Tartu</w:t>
            </w:r>
          </w:p>
        </w:tc>
        <w:tc>
          <w:tcPr>
            <w:tcW w:w="3314" w:type="dxa"/>
            <w:tcBorders>
              <w:left w:val="single" w:sz="1" w:space="0" w:color="000000"/>
              <w:bottom w:val="single" w:sz="1" w:space="0" w:color="000000"/>
              <w:right w:val="single" w:sz="1" w:space="0" w:color="000000"/>
            </w:tcBorders>
          </w:tcPr>
          <w:p w:rsidR="008D04CD" w:rsidRDefault="008D04CD">
            <w:r>
              <w:t>Prof. Dr. R. Uerpmann-Wittzack</w:t>
            </w:r>
          </w:p>
        </w:tc>
      </w:tr>
      <w:tr w:rsidR="008D04CD" w:rsidTr="008D04CD">
        <w:trPr>
          <w:trHeight w:val="276"/>
        </w:trPr>
        <w:tc>
          <w:tcPr>
            <w:tcW w:w="1753" w:type="dxa"/>
            <w:vMerge w:val="restart"/>
            <w:tcBorders>
              <w:left w:val="single" w:sz="1" w:space="0" w:color="000000"/>
            </w:tcBorders>
          </w:tcPr>
          <w:p w:rsidR="008D04CD" w:rsidRDefault="008D04CD">
            <w:pPr>
              <w:rPr>
                <w:b/>
                <w:bCs/>
              </w:rPr>
            </w:pPr>
            <w:r>
              <w:rPr>
                <w:b/>
                <w:bCs/>
              </w:rPr>
              <w:lastRenderedPageBreak/>
              <w:t>Frankreich</w:t>
            </w:r>
          </w:p>
        </w:tc>
        <w:tc>
          <w:tcPr>
            <w:tcW w:w="4570" w:type="dxa"/>
            <w:vMerge w:val="restart"/>
            <w:tcBorders>
              <w:left w:val="single" w:sz="1" w:space="0" w:color="000000"/>
              <w:bottom w:val="single" w:sz="1" w:space="0" w:color="000000"/>
            </w:tcBorders>
          </w:tcPr>
          <w:p w:rsidR="008D04CD" w:rsidRDefault="008D04CD">
            <w:pPr>
              <w:pStyle w:val="TableContents"/>
            </w:pPr>
          </w:p>
        </w:tc>
        <w:tc>
          <w:tcPr>
            <w:tcW w:w="3314" w:type="dxa"/>
            <w:vMerge w:val="restart"/>
            <w:tcBorders>
              <w:left w:val="single" w:sz="1" w:space="0" w:color="000000"/>
              <w:bottom w:val="single" w:sz="1" w:space="0" w:color="000000"/>
              <w:right w:val="single" w:sz="1" w:space="0" w:color="000000"/>
            </w:tcBorders>
          </w:tcPr>
          <w:p w:rsidR="008D04CD" w:rsidRDefault="008D04CD">
            <w:pPr>
              <w:pStyle w:val="TableContents"/>
            </w:pPr>
          </w:p>
        </w:tc>
      </w:tr>
      <w:tr w:rsidR="008D04CD" w:rsidTr="008D04CD">
        <w:trPr>
          <w:trHeight w:val="276"/>
        </w:trPr>
        <w:tc>
          <w:tcPr>
            <w:tcW w:w="1753" w:type="dxa"/>
            <w:vMerge/>
            <w:tcBorders>
              <w:left w:val="single" w:sz="1" w:space="0" w:color="000000"/>
            </w:tcBorders>
          </w:tcPr>
          <w:p w:rsidR="008D04CD" w:rsidRDefault="008D04CD"/>
        </w:tc>
        <w:tc>
          <w:tcPr>
            <w:tcW w:w="4570" w:type="dxa"/>
            <w:vMerge w:val="restart"/>
            <w:tcBorders>
              <w:left w:val="single" w:sz="1" w:space="0" w:color="000000"/>
              <w:bottom w:val="single" w:sz="1" w:space="0" w:color="000000"/>
            </w:tcBorders>
          </w:tcPr>
          <w:p w:rsidR="008D04CD" w:rsidRDefault="008D04CD">
            <w:r>
              <w:rPr>
                <w:lang w:val="fr-FR"/>
              </w:rPr>
              <w:t>Université de Lyon II</w:t>
            </w:r>
            <w:r>
              <w:rPr>
                <w:lang w:val="fr-FR"/>
              </w:rPr>
              <w:tab/>
            </w:r>
            <w:r>
              <w:tab/>
            </w:r>
          </w:p>
        </w:tc>
        <w:tc>
          <w:tcPr>
            <w:tcW w:w="3314" w:type="dxa"/>
            <w:vMerge w:val="restart"/>
            <w:tcBorders>
              <w:left w:val="single" w:sz="1" w:space="0" w:color="000000"/>
              <w:bottom w:val="single" w:sz="1" w:space="0" w:color="000000"/>
              <w:right w:val="single" w:sz="1" w:space="0" w:color="000000"/>
            </w:tcBorders>
          </w:tcPr>
          <w:p w:rsidR="008D04CD" w:rsidRDefault="008D04CD">
            <w:pPr>
              <w:rPr>
                <w:lang w:val="fr-FR"/>
              </w:rPr>
            </w:pPr>
            <w:r>
              <w:rPr>
                <w:lang w:val="fr-FR"/>
              </w:rPr>
              <w:t>Prof. Dr. R. Uerpmann-Wittzack</w:t>
            </w:r>
          </w:p>
        </w:tc>
      </w:tr>
      <w:tr w:rsidR="008D04CD" w:rsidTr="008D04CD">
        <w:trPr>
          <w:trHeight w:val="276"/>
        </w:trPr>
        <w:tc>
          <w:tcPr>
            <w:tcW w:w="1753" w:type="dxa"/>
            <w:vMerge/>
            <w:tcBorders>
              <w:left w:val="single" w:sz="1" w:space="0" w:color="000000"/>
            </w:tcBorders>
          </w:tcPr>
          <w:p w:rsidR="008D04CD" w:rsidRDefault="008D04CD"/>
        </w:tc>
        <w:tc>
          <w:tcPr>
            <w:tcW w:w="4570" w:type="dxa"/>
            <w:tcBorders>
              <w:left w:val="single" w:sz="1" w:space="0" w:color="000000"/>
              <w:bottom w:val="single" w:sz="1" w:space="0" w:color="000000"/>
            </w:tcBorders>
          </w:tcPr>
          <w:p w:rsidR="008D04CD" w:rsidRDefault="008D04CD">
            <w:pPr>
              <w:rPr>
                <w:lang w:val="fr-FR"/>
              </w:rPr>
            </w:pPr>
            <w:r>
              <w:rPr>
                <w:lang w:val="fr-FR"/>
              </w:rPr>
              <w:t>Université de Montpellier I</w:t>
            </w:r>
          </w:p>
        </w:tc>
        <w:tc>
          <w:tcPr>
            <w:tcW w:w="3314" w:type="dxa"/>
            <w:tcBorders>
              <w:left w:val="single" w:sz="1" w:space="0" w:color="000000"/>
              <w:bottom w:val="single" w:sz="1" w:space="0" w:color="000000"/>
              <w:right w:val="single" w:sz="1" w:space="0" w:color="000000"/>
            </w:tcBorders>
          </w:tcPr>
          <w:p w:rsidR="008D04CD" w:rsidRDefault="008D04CD">
            <w:pPr>
              <w:rPr>
                <w:lang w:val="fr-FR"/>
              </w:rPr>
            </w:pPr>
            <w:r>
              <w:rPr>
                <w:lang w:val="fr-FR"/>
              </w:rPr>
              <w:t>Prof. Dr. R. Uerpmann-Wittzack</w:t>
            </w:r>
          </w:p>
        </w:tc>
      </w:tr>
      <w:tr w:rsidR="008D04CD" w:rsidTr="008D04CD">
        <w:trPr>
          <w:trHeight w:val="276"/>
        </w:trPr>
        <w:tc>
          <w:tcPr>
            <w:tcW w:w="1753" w:type="dxa"/>
            <w:vMerge/>
            <w:tcBorders>
              <w:left w:val="single" w:sz="1" w:space="0" w:color="000000"/>
            </w:tcBorders>
          </w:tcPr>
          <w:p w:rsidR="008D04CD" w:rsidRDefault="008D04CD"/>
        </w:tc>
        <w:tc>
          <w:tcPr>
            <w:tcW w:w="4570" w:type="dxa"/>
            <w:vMerge w:val="restart"/>
            <w:tcBorders>
              <w:left w:val="single" w:sz="1" w:space="0" w:color="000000"/>
              <w:bottom w:val="single" w:sz="1" w:space="0" w:color="000000"/>
            </w:tcBorders>
          </w:tcPr>
          <w:p w:rsidR="008D04CD" w:rsidRDefault="008D04CD">
            <w:r>
              <w:t>Université Paris I Panthéon-Sorbonne</w:t>
            </w:r>
          </w:p>
        </w:tc>
        <w:tc>
          <w:tcPr>
            <w:tcW w:w="3314" w:type="dxa"/>
            <w:vMerge w:val="restart"/>
            <w:tcBorders>
              <w:left w:val="single" w:sz="1" w:space="0" w:color="000000"/>
              <w:bottom w:val="single" w:sz="1" w:space="0" w:color="000000"/>
              <w:right w:val="single" w:sz="1" w:space="0" w:color="000000"/>
            </w:tcBorders>
          </w:tcPr>
          <w:p w:rsidR="008D04CD" w:rsidRDefault="008D04CD">
            <w:r>
              <w:t>Prof. Dr. R. Uerpmann-Wittzack/ Prof. Dr. Rainer Arnold</w:t>
            </w:r>
          </w:p>
        </w:tc>
      </w:tr>
      <w:tr w:rsidR="008D04CD" w:rsidTr="008D04CD">
        <w:trPr>
          <w:trHeight w:val="276"/>
        </w:trPr>
        <w:tc>
          <w:tcPr>
            <w:tcW w:w="1753" w:type="dxa"/>
            <w:vMerge/>
            <w:tcBorders>
              <w:left w:val="single" w:sz="1" w:space="0" w:color="000000"/>
            </w:tcBorders>
          </w:tcPr>
          <w:p w:rsidR="008D04CD" w:rsidRDefault="008D04CD"/>
        </w:tc>
        <w:tc>
          <w:tcPr>
            <w:tcW w:w="4570" w:type="dxa"/>
            <w:vMerge w:val="restart"/>
            <w:tcBorders>
              <w:left w:val="single" w:sz="1" w:space="0" w:color="000000"/>
              <w:bottom w:val="single" w:sz="1" w:space="0" w:color="000000"/>
            </w:tcBorders>
          </w:tcPr>
          <w:p w:rsidR="008D04CD" w:rsidRDefault="008D04CD">
            <w:r>
              <w:t>Université de Paris X Nanterre</w:t>
            </w:r>
          </w:p>
        </w:tc>
        <w:tc>
          <w:tcPr>
            <w:tcW w:w="3314" w:type="dxa"/>
            <w:vMerge w:val="restart"/>
            <w:tcBorders>
              <w:left w:val="single" w:sz="1" w:space="0" w:color="000000"/>
              <w:bottom w:val="single" w:sz="1" w:space="0" w:color="000000"/>
              <w:right w:val="single" w:sz="1" w:space="0" w:color="000000"/>
            </w:tcBorders>
          </w:tcPr>
          <w:p w:rsidR="008D04CD" w:rsidRDefault="008D04CD" w:rsidP="008D04CD">
            <w:r>
              <w:t>Prof. Dr. R. Uerpmann-Wittzack</w:t>
            </w:r>
          </w:p>
        </w:tc>
      </w:tr>
      <w:tr w:rsidR="008D04CD">
        <w:trPr>
          <w:trHeight w:val="276"/>
        </w:trPr>
        <w:tc>
          <w:tcPr>
            <w:tcW w:w="1753" w:type="dxa"/>
            <w:vMerge/>
            <w:tcBorders>
              <w:left w:val="single" w:sz="1" w:space="0" w:color="000000"/>
              <w:bottom w:val="single" w:sz="1" w:space="0" w:color="000000"/>
            </w:tcBorders>
          </w:tcPr>
          <w:p w:rsidR="008D04CD" w:rsidRDefault="008D04CD"/>
        </w:tc>
        <w:tc>
          <w:tcPr>
            <w:tcW w:w="4570" w:type="dxa"/>
            <w:tcBorders>
              <w:left w:val="single" w:sz="1" w:space="0" w:color="000000"/>
              <w:bottom w:val="single" w:sz="1" w:space="0" w:color="000000"/>
            </w:tcBorders>
          </w:tcPr>
          <w:p w:rsidR="008D04CD" w:rsidRDefault="008D04CD">
            <w:r>
              <w:t>Université Paris-Nord XIII</w:t>
            </w:r>
          </w:p>
        </w:tc>
        <w:tc>
          <w:tcPr>
            <w:tcW w:w="3314" w:type="dxa"/>
            <w:tcBorders>
              <w:left w:val="single" w:sz="1" w:space="0" w:color="000000"/>
              <w:bottom w:val="single" w:sz="1" w:space="0" w:color="000000"/>
              <w:right w:val="single" w:sz="1" w:space="0" w:color="000000"/>
            </w:tcBorders>
          </w:tcPr>
          <w:p w:rsidR="008D04CD" w:rsidRDefault="008D04CD" w:rsidP="008D04CD">
            <w:r>
              <w:t>Prof. Dr. R. Uerpmann-Wittzack</w:t>
            </w:r>
          </w:p>
        </w:tc>
      </w:tr>
      <w:tr w:rsidR="008D04CD">
        <w:trPr>
          <w:trHeight w:val="276"/>
        </w:trPr>
        <w:tc>
          <w:tcPr>
            <w:tcW w:w="1753" w:type="dxa"/>
            <w:vMerge w:val="restart"/>
            <w:tcBorders>
              <w:left w:val="single" w:sz="1" w:space="0" w:color="000000"/>
              <w:bottom w:val="single" w:sz="1" w:space="0" w:color="000000"/>
            </w:tcBorders>
          </w:tcPr>
          <w:p w:rsidR="008D04CD" w:rsidRDefault="008D04CD">
            <w:pPr>
              <w:rPr>
                <w:b/>
                <w:bCs/>
              </w:rPr>
            </w:pPr>
            <w:r>
              <w:rPr>
                <w:b/>
                <w:bCs/>
              </w:rPr>
              <w:t>Finnland</w:t>
            </w:r>
          </w:p>
        </w:tc>
        <w:tc>
          <w:tcPr>
            <w:tcW w:w="4570" w:type="dxa"/>
            <w:vMerge w:val="restart"/>
            <w:tcBorders>
              <w:left w:val="single" w:sz="1" w:space="0" w:color="000000"/>
              <w:bottom w:val="single" w:sz="1" w:space="0" w:color="000000"/>
            </w:tcBorders>
          </w:tcPr>
          <w:p w:rsidR="008D04CD" w:rsidRDefault="008D04CD">
            <w:pPr>
              <w:pStyle w:val="TableContents"/>
            </w:pPr>
          </w:p>
        </w:tc>
        <w:tc>
          <w:tcPr>
            <w:tcW w:w="3314" w:type="dxa"/>
            <w:vMerge w:val="restart"/>
            <w:tcBorders>
              <w:left w:val="single" w:sz="1" w:space="0" w:color="000000"/>
              <w:bottom w:val="single" w:sz="1" w:space="0" w:color="000000"/>
              <w:right w:val="single" w:sz="1" w:space="0" w:color="000000"/>
            </w:tcBorders>
          </w:tcPr>
          <w:p w:rsidR="008D04CD" w:rsidRDefault="008D04CD">
            <w:pPr>
              <w:pStyle w:val="TableContents"/>
            </w:pPr>
          </w:p>
        </w:tc>
      </w:tr>
      <w:tr w:rsidR="008D04CD">
        <w:trPr>
          <w:trHeight w:val="276"/>
        </w:trPr>
        <w:tc>
          <w:tcPr>
            <w:tcW w:w="1753" w:type="dxa"/>
            <w:vMerge/>
            <w:tcBorders>
              <w:left w:val="single" w:sz="1" w:space="0" w:color="000000"/>
              <w:bottom w:val="single" w:sz="1" w:space="0" w:color="000000"/>
            </w:tcBorders>
          </w:tcPr>
          <w:p w:rsidR="008D04CD" w:rsidRDefault="008D04CD"/>
        </w:tc>
        <w:tc>
          <w:tcPr>
            <w:tcW w:w="4570" w:type="dxa"/>
            <w:vMerge w:val="restart"/>
            <w:tcBorders>
              <w:left w:val="single" w:sz="1" w:space="0" w:color="000000"/>
              <w:bottom w:val="single" w:sz="1" w:space="0" w:color="000000"/>
            </w:tcBorders>
          </w:tcPr>
          <w:p w:rsidR="008D04CD" w:rsidRDefault="008D04CD">
            <w:r>
              <w:t>Universität Helsinki</w:t>
            </w:r>
          </w:p>
        </w:tc>
        <w:tc>
          <w:tcPr>
            <w:tcW w:w="3314" w:type="dxa"/>
            <w:vMerge w:val="restart"/>
            <w:tcBorders>
              <w:left w:val="single" w:sz="1" w:space="0" w:color="000000"/>
              <w:bottom w:val="single" w:sz="1" w:space="0" w:color="000000"/>
              <w:right w:val="single" w:sz="1" w:space="0" w:color="000000"/>
            </w:tcBorders>
          </w:tcPr>
          <w:p w:rsidR="008D04CD" w:rsidRDefault="008D04CD">
            <w:r>
              <w:t>Prof. Dr. R. Uerpmann-Wittzack</w:t>
            </w:r>
          </w:p>
        </w:tc>
      </w:tr>
      <w:tr w:rsidR="008D04CD">
        <w:trPr>
          <w:trHeight w:val="276"/>
        </w:trPr>
        <w:tc>
          <w:tcPr>
            <w:tcW w:w="1753" w:type="dxa"/>
            <w:vMerge w:val="restart"/>
            <w:tcBorders>
              <w:left w:val="single" w:sz="1" w:space="0" w:color="000000"/>
              <w:bottom w:val="single" w:sz="1" w:space="0" w:color="000000"/>
            </w:tcBorders>
          </w:tcPr>
          <w:p w:rsidR="008D04CD" w:rsidRDefault="008D04CD">
            <w:pPr>
              <w:rPr>
                <w:b/>
                <w:bCs/>
              </w:rPr>
            </w:pPr>
            <w:r>
              <w:rPr>
                <w:b/>
                <w:bCs/>
              </w:rPr>
              <w:t>Großbritannien</w:t>
            </w:r>
          </w:p>
        </w:tc>
        <w:tc>
          <w:tcPr>
            <w:tcW w:w="4570" w:type="dxa"/>
            <w:vMerge w:val="restart"/>
            <w:tcBorders>
              <w:left w:val="single" w:sz="1" w:space="0" w:color="000000"/>
              <w:bottom w:val="single" w:sz="1" w:space="0" w:color="000000"/>
            </w:tcBorders>
          </w:tcPr>
          <w:p w:rsidR="008D04CD" w:rsidRDefault="008D04CD">
            <w:pPr>
              <w:pStyle w:val="TableContents"/>
            </w:pPr>
          </w:p>
        </w:tc>
        <w:tc>
          <w:tcPr>
            <w:tcW w:w="3314" w:type="dxa"/>
            <w:vMerge w:val="restart"/>
            <w:tcBorders>
              <w:left w:val="single" w:sz="1" w:space="0" w:color="000000"/>
              <w:bottom w:val="single" w:sz="1" w:space="0" w:color="000000"/>
              <w:right w:val="single" w:sz="1" w:space="0" w:color="000000"/>
            </w:tcBorders>
          </w:tcPr>
          <w:p w:rsidR="008D04CD" w:rsidRDefault="008D04CD">
            <w:pPr>
              <w:pStyle w:val="TableContents"/>
            </w:pPr>
          </w:p>
        </w:tc>
      </w:tr>
      <w:tr w:rsidR="008D04CD" w:rsidRPr="00D44D3E">
        <w:trPr>
          <w:trHeight w:val="276"/>
        </w:trPr>
        <w:tc>
          <w:tcPr>
            <w:tcW w:w="1753" w:type="dxa"/>
            <w:vMerge/>
            <w:tcBorders>
              <w:left w:val="single" w:sz="1" w:space="0" w:color="000000"/>
              <w:bottom w:val="single" w:sz="1" w:space="0" w:color="000000"/>
            </w:tcBorders>
          </w:tcPr>
          <w:p w:rsidR="008D04CD" w:rsidRDefault="008D04CD"/>
        </w:tc>
        <w:tc>
          <w:tcPr>
            <w:tcW w:w="4570" w:type="dxa"/>
            <w:vMerge w:val="restart"/>
            <w:tcBorders>
              <w:left w:val="single" w:sz="1" w:space="0" w:color="000000"/>
              <w:bottom w:val="single" w:sz="1" w:space="0" w:color="000000"/>
            </w:tcBorders>
          </w:tcPr>
          <w:p w:rsidR="008D04CD" w:rsidRDefault="008D04CD">
            <w:r>
              <w:t>University of Aberdeen</w:t>
            </w:r>
          </w:p>
        </w:tc>
        <w:tc>
          <w:tcPr>
            <w:tcW w:w="3314" w:type="dxa"/>
            <w:vMerge w:val="restart"/>
            <w:tcBorders>
              <w:left w:val="single" w:sz="1" w:space="0" w:color="000000"/>
              <w:bottom w:val="single" w:sz="1" w:space="0" w:color="000000"/>
              <w:right w:val="single" w:sz="1" w:space="0" w:color="000000"/>
            </w:tcBorders>
          </w:tcPr>
          <w:p w:rsidR="008D04CD" w:rsidRPr="00171450" w:rsidRDefault="008D04CD">
            <w:pPr>
              <w:rPr>
                <w:lang w:val="en-US"/>
              </w:rPr>
            </w:pPr>
            <w:r w:rsidRPr="00171450">
              <w:rPr>
                <w:lang w:val="en-US"/>
              </w:rPr>
              <w:t>Prof. Dr. R. Upermann-Wittzack</w:t>
            </w:r>
          </w:p>
        </w:tc>
      </w:tr>
      <w:tr w:rsidR="008D04CD">
        <w:trPr>
          <w:trHeight w:val="276"/>
        </w:trPr>
        <w:tc>
          <w:tcPr>
            <w:tcW w:w="1753" w:type="dxa"/>
            <w:vMerge/>
            <w:tcBorders>
              <w:left w:val="single" w:sz="1" w:space="0" w:color="000000"/>
              <w:bottom w:val="single" w:sz="1" w:space="0" w:color="000000"/>
            </w:tcBorders>
          </w:tcPr>
          <w:p w:rsidR="008D04CD" w:rsidRPr="00171450" w:rsidRDefault="008D04CD">
            <w:pPr>
              <w:rPr>
                <w:lang w:val="en-US"/>
              </w:rPr>
            </w:pPr>
          </w:p>
        </w:tc>
        <w:tc>
          <w:tcPr>
            <w:tcW w:w="4570" w:type="dxa"/>
            <w:vMerge w:val="restart"/>
            <w:tcBorders>
              <w:left w:val="single" w:sz="1" w:space="0" w:color="000000"/>
              <w:bottom w:val="single" w:sz="1" w:space="0" w:color="000000"/>
            </w:tcBorders>
          </w:tcPr>
          <w:p w:rsidR="008D04CD" w:rsidRDefault="008D04CD" w:rsidP="008D04CD">
            <w:r>
              <w:t>Oxford University</w:t>
            </w:r>
          </w:p>
        </w:tc>
        <w:tc>
          <w:tcPr>
            <w:tcW w:w="3314" w:type="dxa"/>
            <w:vMerge w:val="restart"/>
            <w:tcBorders>
              <w:left w:val="single" w:sz="1" w:space="0" w:color="000000"/>
              <w:bottom w:val="single" w:sz="1" w:space="0" w:color="000000"/>
              <w:right w:val="single" w:sz="1" w:space="0" w:color="000000"/>
            </w:tcBorders>
          </w:tcPr>
          <w:p w:rsidR="008D04CD" w:rsidRDefault="008D04CD">
            <w:r>
              <w:t>Prof. Dr. R. Uerpmann-Wittzack</w:t>
            </w:r>
          </w:p>
        </w:tc>
      </w:tr>
      <w:tr w:rsidR="008D04CD">
        <w:trPr>
          <w:trHeight w:val="276"/>
        </w:trPr>
        <w:tc>
          <w:tcPr>
            <w:tcW w:w="1753" w:type="dxa"/>
            <w:vMerge/>
            <w:tcBorders>
              <w:left w:val="single" w:sz="1" w:space="0" w:color="000000"/>
              <w:bottom w:val="single" w:sz="1" w:space="0" w:color="000000"/>
            </w:tcBorders>
          </w:tcPr>
          <w:p w:rsidR="008D04CD" w:rsidRDefault="008D04CD"/>
        </w:tc>
        <w:tc>
          <w:tcPr>
            <w:tcW w:w="4570" w:type="dxa"/>
            <w:vMerge w:val="restart"/>
            <w:tcBorders>
              <w:left w:val="single" w:sz="1" w:space="0" w:color="000000"/>
              <w:bottom w:val="single" w:sz="1" w:space="0" w:color="000000"/>
            </w:tcBorders>
          </w:tcPr>
          <w:p w:rsidR="008D04CD" w:rsidRDefault="008D04CD">
            <w:pPr>
              <w:rPr>
                <w:lang w:val="en-GB"/>
              </w:rPr>
            </w:pPr>
            <w:r>
              <w:rPr>
                <w:lang w:val="en-GB"/>
              </w:rPr>
              <w:t>University of Cambridge</w:t>
            </w:r>
          </w:p>
        </w:tc>
        <w:tc>
          <w:tcPr>
            <w:tcW w:w="3314" w:type="dxa"/>
            <w:vMerge w:val="restart"/>
            <w:tcBorders>
              <w:left w:val="single" w:sz="1" w:space="0" w:color="000000"/>
              <w:bottom w:val="single" w:sz="1" w:space="0" w:color="000000"/>
              <w:right w:val="single" w:sz="1" w:space="0" w:color="000000"/>
            </w:tcBorders>
          </w:tcPr>
          <w:p w:rsidR="008D04CD" w:rsidRDefault="008D04CD">
            <w:pPr>
              <w:rPr>
                <w:lang w:val="en-GB"/>
              </w:rPr>
            </w:pPr>
            <w:r>
              <w:rPr>
                <w:lang w:val="en-GB"/>
              </w:rPr>
              <w:t>Prof. Dr. Wolfgang Servatius</w:t>
            </w:r>
          </w:p>
        </w:tc>
      </w:tr>
      <w:tr w:rsidR="008D04CD">
        <w:trPr>
          <w:trHeight w:val="276"/>
        </w:trPr>
        <w:tc>
          <w:tcPr>
            <w:tcW w:w="1753" w:type="dxa"/>
            <w:vMerge/>
            <w:tcBorders>
              <w:left w:val="single" w:sz="1" w:space="0" w:color="000000"/>
              <w:bottom w:val="single" w:sz="1" w:space="0" w:color="000000"/>
            </w:tcBorders>
          </w:tcPr>
          <w:p w:rsidR="008D04CD" w:rsidRDefault="008D04CD"/>
        </w:tc>
        <w:tc>
          <w:tcPr>
            <w:tcW w:w="4570" w:type="dxa"/>
            <w:vMerge w:val="restart"/>
            <w:tcBorders>
              <w:left w:val="single" w:sz="1" w:space="0" w:color="000000"/>
              <w:bottom w:val="single" w:sz="1" w:space="0" w:color="000000"/>
            </w:tcBorders>
          </w:tcPr>
          <w:p w:rsidR="008D04CD" w:rsidRDefault="008D04CD">
            <w:r>
              <w:t>University of Sheffield</w:t>
            </w:r>
          </w:p>
        </w:tc>
        <w:tc>
          <w:tcPr>
            <w:tcW w:w="3314" w:type="dxa"/>
            <w:vMerge w:val="restart"/>
            <w:tcBorders>
              <w:left w:val="single" w:sz="1" w:space="0" w:color="000000"/>
              <w:bottom w:val="single" w:sz="1" w:space="0" w:color="000000"/>
              <w:right w:val="single" w:sz="1" w:space="0" w:color="000000"/>
            </w:tcBorders>
          </w:tcPr>
          <w:p w:rsidR="008D04CD" w:rsidRDefault="008D04CD">
            <w:r>
              <w:t>Prof. Dr. Wolfgang Servatius</w:t>
            </w:r>
          </w:p>
        </w:tc>
      </w:tr>
      <w:tr w:rsidR="008D04CD">
        <w:trPr>
          <w:trHeight w:val="276"/>
        </w:trPr>
        <w:tc>
          <w:tcPr>
            <w:tcW w:w="1753" w:type="dxa"/>
            <w:vMerge w:val="restart"/>
            <w:tcBorders>
              <w:left w:val="single" w:sz="1" w:space="0" w:color="000000"/>
              <w:bottom w:val="single" w:sz="1" w:space="0" w:color="000000"/>
            </w:tcBorders>
          </w:tcPr>
          <w:p w:rsidR="008D04CD" w:rsidRDefault="008D04CD">
            <w:pPr>
              <w:rPr>
                <w:b/>
                <w:bCs/>
              </w:rPr>
            </w:pPr>
            <w:r>
              <w:rPr>
                <w:b/>
                <w:bCs/>
              </w:rPr>
              <w:t>Griechenland</w:t>
            </w:r>
            <w:r>
              <w:rPr>
                <w:b/>
                <w:bCs/>
              </w:rPr>
              <w:tab/>
            </w:r>
          </w:p>
        </w:tc>
        <w:tc>
          <w:tcPr>
            <w:tcW w:w="4570" w:type="dxa"/>
            <w:vMerge w:val="restart"/>
            <w:tcBorders>
              <w:left w:val="single" w:sz="1" w:space="0" w:color="000000"/>
              <w:bottom w:val="single" w:sz="1" w:space="0" w:color="000000"/>
            </w:tcBorders>
          </w:tcPr>
          <w:p w:rsidR="008D04CD" w:rsidRDefault="008D04CD">
            <w:pPr>
              <w:pStyle w:val="TableContents"/>
            </w:pPr>
          </w:p>
        </w:tc>
        <w:tc>
          <w:tcPr>
            <w:tcW w:w="3314" w:type="dxa"/>
            <w:vMerge w:val="restart"/>
            <w:tcBorders>
              <w:left w:val="single" w:sz="1" w:space="0" w:color="000000"/>
              <w:bottom w:val="single" w:sz="1" w:space="0" w:color="000000"/>
              <w:right w:val="single" w:sz="1" w:space="0" w:color="000000"/>
            </w:tcBorders>
          </w:tcPr>
          <w:p w:rsidR="008D04CD" w:rsidRDefault="008D04CD">
            <w:pPr>
              <w:pStyle w:val="TableContents"/>
            </w:pPr>
          </w:p>
        </w:tc>
      </w:tr>
      <w:tr w:rsidR="008D04CD">
        <w:trPr>
          <w:trHeight w:val="276"/>
        </w:trPr>
        <w:tc>
          <w:tcPr>
            <w:tcW w:w="1753" w:type="dxa"/>
            <w:vMerge/>
            <w:tcBorders>
              <w:left w:val="single" w:sz="1" w:space="0" w:color="000000"/>
              <w:bottom w:val="single" w:sz="1" w:space="0" w:color="000000"/>
            </w:tcBorders>
          </w:tcPr>
          <w:p w:rsidR="008D04CD" w:rsidRDefault="008D04CD"/>
        </w:tc>
        <w:tc>
          <w:tcPr>
            <w:tcW w:w="4570" w:type="dxa"/>
            <w:vMerge w:val="restart"/>
            <w:tcBorders>
              <w:left w:val="single" w:sz="1" w:space="0" w:color="000000"/>
              <w:bottom w:val="single" w:sz="1" w:space="0" w:color="000000"/>
            </w:tcBorders>
          </w:tcPr>
          <w:p w:rsidR="008D04CD" w:rsidRDefault="008D04CD">
            <w:r>
              <w:t>Aristoteles Universität Thessaloniki</w:t>
            </w:r>
          </w:p>
        </w:tc>
        <w:tc>
          <w:tcPr>
            <w:tcW w:w="3314" w:type="dxa"/>
            <w:vMerge w:val="restart"/>
            <w:tcBorders>
              <w:left w:val="single" w:sz="1" w:space="0" w:color="000000"/>
              <w:bottom w:val="single" w:sz="1" w:space="0" w:color="000000"/>
              <w:right w:val="single" w:sz="1" w:space="0" w:color="000000"/>
            </w:tcBorders>
          </w:tcPr>
          <w:p w:rsidR="008D04CD" w:rsidRDefault="008D04CD">
            <w:r>
              <w:t>Prof. Dr. Thorsten Kingreen</w:t>
            </w:r>
          </w:p>
        </w:tc>
      </w:tr>
      <w:tr w:rsidR="008D04CD">
        <w:trPr>
          <w:trHeight w:val="276"/>
        </w:trPr>
        <w:tc>
          <w:tcPr>
            <w:tcW w:w="1753" w:type="dxa"/>
            <w:vMerge/>
            <w:tcBorders>
              <w:left w:val="single" w:sz="1" w:space="0" w:color="000000"/>
              <w:bottom w:val="single" w:sz="1" w:space="0" w:color="000000"/>
            </w:tcBorders>
          </w:tcPr>
          <w:p w:rsidR="008D04CD" w:rsidRDefault="008D04CD"/>
        </w:tc>
        <w:tc>
          <w:tcPr>
            <w:tcW w:w="4570" w:type="dxa"/>
            <w:vMerge w:val="restart"/>
            <w:tcBorders>
              <w:left w:val="single" w:sz="1" w:space="0" w:color="000000"/>
              <w:bottom w:val="single" w:sz="1" w:space="0" w:color="000000"/>
            </w:tcBorders>
          </w:tcPr>
          <w:p w:rsidR="008D04CD" w:rsidRDefault="008D04CD">
            <w:r>
              <w:t>Universität Athen</w:t>
            </w:r>
          </w:p>
        </w:tc>
        <w:tc>
          <w:tcPr>
            <w:tcW w:w="3314" w:type="dxa"/>
            <w:vMerge w:val="restart"/>
            <w:tcBorders>
              <w:left w:val="single" w:sz="1" w:space="0" w:color="000000"/>
              <w:bottom w:val="single" w:sz="1" w:space="0" w:color="000000"/>
              <w:right w:val="single" w:sz="1" w:space="0" w:color="000000"/>
            </w:tcBorders>
          </w:tcPr>
          <w:p w:rsidR="008D04CD" w:rsidRDefault="008D04CD">
            <w:r>
              <w:t>Prof. Dr. Thorsten Kingreen/ Prof. Dr. Tonio Walter</w:t>
            </w:r>
          </w:p>
        </w:tc>
      </w:tr>
      <w:tr w:rsidR="008D04CD" w:rsidTr="008D04CD">
        <w:trPr>
          <w:trHeight w:val="276"/>
        </w:trPr>
        <w:tc>
          <w:tcPr>
            <w:tcW w:w="1753" w:type="dxa"/>
            <w:vMerge w:val="restart"/>
            <w:tcBorders>
              <w:left w:val="single" w:sz="1" w:space="0" w:color="000000"/>
            </w:tcBorders>
          </w:tcPr>
          <w:p w:rsidR="008D04CD" w:rsidRDefault="008D04CD">
            <w:pPr>
              <w:rPr>
                <w:b/>
                <w:bCs/>
              </w:rPr>
            </w:pPr>
            <w:r>
              <w:rPr>
                <w:b/>
                <w:bCs/>
              </w:rPr>
              <w:t>Italien</w:t>
            </w:r>
            <w:r>
              <w:rPr>
                <w:b/>
                <w:bCs/>
              </w:rPr>
              <w:tab/>
            </w:r>
          </w:p>
        </w:tc>
        <w:tc>
          <w:tcPr>
            <w:tcW w:w="4570" w:type="dxa"/>
            <w:vMerge w:val="restart"/>
            <w:tcBorders>
              <w:left w:val="single" w:sz="1" w:space="0" w:color="000000"/>
              <w:bottom w:val="single" w:sz="1" w:space="0" w:color="000000"/>
            </w:tcBorders>
          </w:tcPr>
          <w:p w:rsidR="008D04CD" w:rsidRDefault="008D04CD">
            <w:pPr>
              <w:pStyle w:val="TableContents"/>
            </w:pPr>
          </w:p>
        </w:tc>
        <w:tc>
          <w:tcPr>
            <w:tcW w:w="3314" w:type="dxa"/>
            <w:vMerge w:val="restart"/>
            <w:tcBorders>
              <w:left w:val="single" w:sz="1" w:space="0" w:color="000000"/>
              <w:bottom w:val="single" w:sz="1" w:space="0" w:color="000000"/>
              <w:right w:val="single" w:sz="1" w:space="0" w:color="000000"/>
            </w:tcBorders>
          </w:tcPr>
          <w:p w:rsidR="008D04CD" w:rsidRDefault="008D04CD">
            <w:pPr>
              <w:pStyle w:val="TableContents"/>
            </w:pPr>
          </w:p>
        </w:tc>
      </w:tr>
      <w:tr w:rsidR="008D04CD" w:rsidTr="008D04CD">
        <w:trPr>
          <w:trHeight w:val="276"/>
        </w:trPr>
        <w:tc>
          <w:tcPr>
            <w:tcW w:w="1753" w:type="dxa"/>
            <w:vMerge/>
            <w:tcBorders>
              <w:left w:val="single" w:sz="1" w:space="0" w:color="000000"/>
            </w:tcBorders>
          </w:tcPr>
          <w:p w:rsidR="008D04CD" w:rsidRDefault="008D04CD"/>
        </w:tc>
        <w:tc>
          <w:tcPr>
            <w:tcW w:w="4570" w:type="dxa"/>
            <w:vMerge w:val="restart"/>
            <w:tcBorders>
              <w:left w:val="single" w:sz="1" w:space="0" w:color="000000"/>
              <w:bottom w:val="single" w:sz="1" w:space="0" w:color="000000"/>
            </w:tcBorders>
          </w:tcPr>
          <w:p w:rsidR="008D04CD" w:rsidRDefault="008D04CD">
            <w:pPr>
              <w:rPr>
                <w:lang w:val="it-IT"/>
              </w:rPr>
            </w:pPr>
            <w:r>
              <w:rPr>
                <w:lang w:val="it-IT"/>
              </w:rPr>
              <w:t>Università degli Studi di Trieste</w:t>
            </w:r>
          </w:p>
        </w:tc>
        <w:tc>
          <w:tcPr>
            <w:tcW w:w="3314" w:type="dxa"/>
            <w:vMerge w:val="restart"/>
            <w:tcBorders>
              <w:left w:val="single" w:sz="1" w:space="0" w:color="000000"/>
              <w:bottom w:val="single" w:sz="1" w:space="0" w:color="000000"/>
              <w:right w:val="single" w:sz="1" w:space="0" w:color="000000"/>
            </w:tcBorders>
          </w:tcPr>
          <w:p w:rsidR="008D04CD" w:rsidRDefault="008D04CD">
            <w:pPr>
              <w:rPr>
                <w:lang w:val="it-IT"/>
              </w:rPr>
            </w:pPr>
            <w:r>
              <w:rPr>
                <w:lang w:val="it-IT"/>
              </w:rPr>
              <w:t>Prof. Dr. Inge Kroppenberg</w:t>
            </w:r>
          </w:p>
        </w:tc>
      </w:tr>
      <w:tr w:rsidR="008D04CD" w:rsidRPr="00171450" w:rsidTr="008D04CD">
        <w:trPr>
          <w:trHeight w:val="276"/>
        </w:trPr>
        <w:tc>
          <w:tcPr>
            <w:tcW w:w="1753" w:type="dxa"/>
            <w:vMerge/>
            <w:tcBorders>
              <w:left w:val="single" w:sz="1" w:space="0" w:color="000000"/>
            </w:tcBorders>
          </w:tcPr>
          <w:p w:rsidR="008D04CD" w:rsidRDefault="008D04CD"/>
        </w:tc>
        <w:tc>
          <w:tcPr>
            <w:tcW w:w="4570" w:type="dxa"/>
            <w:vMerge w:val="restart"/>
            <w:tcBorders>
              <w:left w:val="single" w:sz="1" w:space="0" w:color="000000"/>
              <w:bottom w:val="single" w:sz="1" w:space="0" w:color="000000"/>
            </w:tcBorders>
          </w:tcPr>
          <w:p w:rsidR="008D04CD" w:rsidRDefault="008D04CD">
            <w:r>
              <w:t>Università degli Studi di Roma „La Sapienza“</w:t>
            </w:r>
          </w:p>
        </w:tc>
        <w:tc>
          <w:tcPr>
            <w:tcW w:w="3314" w:type="dxa"/>
            <w:vMerge w:val="restart"/>
            <w:tcBorders>
              <w:left w:val="single" w:sz="1" w:space="0" w:color="000000"/>
              <w:bottom w:val="single" w:sz="1" w:space="0" w:color="000000"/>
              <w:right w:val="single" w:sz="1" w:space="0" w:color="000000"/>
            </w:tcBorders>
          </w:tcPr>
          <w:p w:rsidR="008D04CD" w:rsidRPr="00171450" w:rsidRDefault="008D04CD">
            <w:r w:rsidRPr="00171450">
              <w:t>Prof. Dr. Inge Kroppenberg/ Prof. Dr. Arnold</w:t>
            </w:r>
          </w:p>
        </w:tc>
      </w:tr>
      <w:tr w:rsidR="008D04CD" w:rsidTr="008D04CD">
        <w:trPr>
          <w:trHeight w:val="276"/>
        </w:trPr>
        <w:tc>
          <w:tcPr>
            <w:tcW w:w="1753" w:type="dxa"/>
            <w:vMerge/>
            <w:tcBorders>
              <w:left w:val="single" w:sz="1" w:space="0" w:color="000000"/>
            </w:tcBorders>
          </w:tcPr>
          <w:p w:rsidR="008D04CD" w:rsidRPr="00171450" w:rsidRDefault="008D04CD"/>
        </w:tc>
        <w:tc>
          <w:tcPr>
            <w:tcW w:w="4570" w:type="dxa"/>
            <w:vMerge w:val="restart"/>
            <w:tcBorders>
              <w:left w:val="single" w:sz="1" w:space="0" w:color="000000"/>
              <w:bottom w:val="single" w:sz="1" w:space="0" w:color="000000"/>
            </w:tcBorders>
          </w:tcPr>
          <w:p w:rsidR="008D04CD" w:rsidRDefault="008D04CD">
            <w:r>
              <w:t>Università degli Studi di Verona</w:t>
            </w:r>
          </w:p>
        </w:tc>
        <w:tc>
          <w:tcPr>
            <w:tcW w:w="3314" w:type="dxa"/>
            <w:vMerge w:val="restart"/>
            <w:tcBorders>
              <w:left w:val="single" w:sz="1" w:space="0" w:color="000000"/>
              <w:bottom w:val="single" w:sz="1" w:space="0" w:color="000000"/>
              <w:right w:val="single" w:sz="1" w:space="0" w:color="000000"/>
            </w:tcBorders>
          </w:tcPr>
          <w:p w:rsidR="008D04CD" w:rsidRDefault="008D04CD">
            <w:r>
              <w:t>Prof. Dr. Inge Kroppenberg</w:t>
            </w:r>
          </w:p>
        </w:tc>
      </w:tr>
      <w:tr w:rsidR="008D04CD" w:rsidTr="008D04CD">
        <w:trPr>
          <w:trHeight w:val="276"/>
        </w:trPr>
        <w:tc>
          <w:tcPr>
            <w:tcW w:w="1753" w:type="dxa"/>
            <w:vMerge/>
            <w:tcBorders>
              <w:left w:val="single" w:sz="1" w:space="0" w:color="000000"/>
            </w:tcBorders>
          </w:tcPr>
          <w:p w:rsidR="008D04CD" w:rsidRDefault="008D04CD"/>
        </w:tc>
        <w:tc>
          <w:tcPr>
            <w:tcW w:w="4570" w:type="dxa"/>
            <w:vMerge w:val="restart"/>
            <w:tcBorders>
              <w:left w:val="single" w:sz="1" w:space="0" w:color="000000"/>
              <w:bottom w:val="single" w:sz="1" w:space="0" w:color="000000"/>
            </w:tcBorders>
          </w:tcPr>
          <w:p w:rsidR="008D04CD" w:rsidRPr="000C6F3D" w:rsidRDefault="008D04CD">
            <w:pPr>
              <w:rPr>
                <w:lang w:val="en-GB"/>
              </w:rPr>
            </w:pPr>
            <w:r w:rsidRPr="000C6F3D">
              <w:rPr>
                <w:lang w:val="en-GB"/>
              </w:rPr>
              <w:t>Università Cattolica del Sacro Cuore, Milano</w:t>
            </w:r>
          </w:p>
        </w:tc>
        <w:tc>
          <w:tcPr>
            <w:tcW w:w="3314" w:type="dxa"/>
            <w:vMerge w:val="restart"/>
            <w:tcBorders>
              <w:left w:val="single" w:sz="1" w:space="0" w:color="000000"/>
              <w:bottom w:val="single" w:sz="1" w:space="0" w:color="000000"/>
              <w:right w:val="single" w:sz="1" w:space="0" w:color="000000"/>
            </w:tcBorders>
          </w:tcPr>
          <w:p w:rsidR="008D04CD" w:rsidRDefault="008D04CD">
            <w:r>
              <w:t>Prof. Dr. Inge Kroppenberg</w:t>
            </w:r>
          </w:p>
        </w:tc>
      </w:tr>
      <w:tr w:rsidR="008D04CD">
        <w:trPr>
          <w:trHeight w:val="276"/>
        </w:trPr>
        <w:tc>
          <w:tcPr>
            <w:tcW w:w="1753" w:type="dxa"/>
            <w:vMerge/>
            <w:tcBorders>
              <w:left w:val="single" w:sz="1" w:space="0" w:color="000000"/>
              <w:bottom w:val="single" w:sz="1" w:space="0" w:color="000000"/>
            </w:tcBorders>
          </w:tcPr>
          <w:p w:rsidR="008D04CD" w:rsidRDefault="008D04CD"/>
        </w:tc>
        <w:tc>
          <w:tcPr>
            <w:tcW w:w="4570" w:type="dxa"/>
            <w:tcBorders>
              <w:left w:val="single" w:sz="1" w:space="0" w:color="000000"/>
              <w:bottom w:val="single" w:sz="1" w:space="0" w:color="000000"/>
            </w:tcBorders>
          </w:tcPr>
          <w:p w:rsidR="008D04CD" w:rsidRPr="000C6F3D" w:rsidRDefault="008D04CD">
            <w:pPr>
              <w:rPr>
                <w:lang w:val="en-GB"/>
              </w:rPr>
            </w:pPr>
            <w:r>
              <w:rPr>
                <w:lang w:val="en-GB"/>
              </w:rPr>
              <w:t>Università degli studi dell’ Insubria, Como</w:t>
            </w:r>
          </w:p>
        </w:tc>
        <w:tc>
          <w:tcPr>
            <w:tcW w:w="3314" w:type="dxa"/>
            <w:tcBorders>
              <w:left w:val="single" w:sz="1" w:space="0" w:color="000000"/>
              <w:bottom w:val="single" w:sz="1" w:space="0" w:color="000000"/>
              <w:right w:val="single" w:sz="1" w:space="0" w:color="000000"/>
            </w:tcBorders>
          </w:tcPr>
          <w:p w:rsidR="008D04CD" w:rsidRDefault="008D04CD">
            <w:r>
              <w:t>Prof. Dr. Inge Kroppenberg</w:t>
            </w:r>
          </w:p>
        </w:tc>
      </w:tr>
      <w:tr w:rsidR="008D04CD" w:rsidTr="008D04CD">
        <w:trPr>
          <w:trHeight w:val="276"/>
        </w:trPr>
        <w:tc>
          <w:tcPr>
            <w:tcW w:w="1753" w:type="dxa"/>
            <w:vMerge w:val="restart"/>
            <w:tcBorders>
              <w:left w:val="single" w:sz="1" w:space="0" w:color="000000"/>
            </w:tcBorders>
          </w:tcPr>
          <w:p w:rsidR="008D04CD" w:rsidRPr="006B0A98" w:rsidRDefault="008D04CD">
            <w:pPr>
              <w:rPr>
                <w:b/>
                <w:bCs/>
              </w:rPr>
            </w:pPr>
            <w:r w:rsidRPr="006B0A98">
              <w:rPr>
                <w:b/>
                <w:bCs/>
              </w:rPr>
              <w:t>Japan</w:t>
            </w:r>
          </w:p>
        </w:tc>
        <w:tc>
          <w:tcPr>
            <w:tcW w:w="4570" w:type="dxa"/>
            <w:tcBorders>
              <w:left w:val="single" w:sz="1" w:space="0" w:color="000000"/>
              <w:bottom w:val="single" w:sz="1" w:space="0" w:color="000000"/>
            </w:tcBorders>
          </w:tcPr>
          <w:p w:rsidR="008D04CD" w:rsidRDefault="008D04CD">
            <w:pPr>
              <w:rPr>
                <w:lang w:val="en-GB"/>
              </w:rPr>
            </w:pPr>
          </w:p>
        </w:tc>
        <w:tc>
          <w:tcPr>
            <w:tcW w:w="3314" w:type="dxa"/>
            <w:tcBorders>
              <w:left w:val="single" w:sz="1" w:space="0" w:color="000000"/>
              <w:bottom w:val="single" w:sz="1" w:space="0" w:color="000000"/>
              <w:right w:val="single" w:sz="1" w:space="0" w:color="000000"/>
            </w:tcBorders>
          </w:tcPr>
          <w:p w:rsidR="008D04CD" w:rsidRDefault="008D04CD"/>
        </w:tc>
      </w:tr>
      <w:tr w:rsidR="008D04CD" w:rsidTr="008D04CD">
        <w:trPr>
          <w:trHeight w:val="276"/>
        </w:trPr>
        <w:tc>
          <w:tcPr>
            <w:tcW w:w="1753" w:type="dxa"/>
            <w:vMerge/>
            <w:tcBorders>
              <w:left w:val="single" w:sz="1" w:space="0" w:color="000000"/>
            </w:tcBorders>
          </w:tcPr>
          <w:p w:rsidR="008D04CD" w:rsidRDefault="008D04CD"/>
        </w:tc>
        <w:tc>
          <w:tcPr>
            <w:tcW w:w="4570" w:type="dxa"/>
            <w:tcBorders>
              <w:left w:val="single" w:sz="1" w:space="0" w:color="000000"/>
              <w:bottom w:val="single" w:sz="1" w:space="0" w:color="000000"/>
            </w:tcBorders>
          </w:tcPr>
          <w:p w:rsidR="008D04CD" w:rsidRDefault="008D04CD">
            <w:pPr>
              <w:rPr>
                <w:lang w:val="en-GB"/>
              </w:rPr>
            </w:pPr>
            <w:r>
              <w:rPr>
                <w:lang w:val="en-GB"/>
              </w:rPr>
              <w:t>Universität Kanazawa</w:t>
            </w:r>
          </w:p>
        </w:tc>
        <w:tc>
          <w:tcPr>
            <w:tcW w:w="3314" w:type="dxa"/>
            <w:tcBorders>
              <w:left w:val="single" w:sz="1" w:space="0" w:color="000000"/>
              <w:bottom w:val="single" w:sz="1" w:space="0" w:color="000000"/>
              <w:right w:val="single" w:sz="1" w:space="0" w:color="000000"/>
            </w:tcBorders>
          </w:tcPr>
          <w:p w:rsidR="008D04CD" w:rsidRDefault="008D04CD">
            <w:r>
              <w:t>Prof. Dr. Alexander Graser</w:t>
            </w:r>
          </w:p>
        </w:tc>
      </w:tr>
      <w:tr w:rsidR="008D04CD">
        <w:trPr>
          <w:trHeight w:val="276"/>
        </w:trPr>
        <w:tc>
          <w:tcPr>
            <w:tcW w:w="1753" w:type="dxa"/>
            <w:vMerge/>
            <w:tcBorders>
              <w:left w:val="single" w:sz="1" w:space="0" w:color="000000"/>
              <w:bottom w:val="single" w:sz="1" w:space="0" w:color="000000"/>
            </w:tcBorders>
          </w:tcPr>
          <w:p w:rsidR="008D04CD" w:rsidRDefault="008D04CD"/>
        </w:tc>
        <w:tc>
          <w:tcPr>
            <w:tcW w:w="4570" w:type="dxa"/>
            <w:tcBorders>
              <w:left w:val="single" w:sz="1" w:space="0" w:color="000000"/>
              <w:bottom w:val="single" w:sz="1" w:space="0" w:color="000000"/>
            </w:tcBorders>
          </w:tcPr>
          <w:p w:rsidR="008D04CD" w:rsidRDefault="008D04CD">
            <w:pPr>
              <w:rPr>
                <w:lang w:val="en-GB"/>
              </w:rPr>
            </w:pPr>
            <w:r>
              <w:rPr>
                <w:lang w:val="en-GB"/>
              </w:rPr>
              <w:t>Universität Nagoya</w:t>
            </w:r>
          </w:p>
        </w:tc>
        <w:tc>
          <w:tcPr>
            <w:tcW w:w="3314" w:type="dxa"/>
            <w:tcBorders>
              <w:left w:val="single" w:sz="1" w:space="0" w:color="000000"/>
              <w:bottom w:val="single" w:sz="1" w:space="0" w:color="000000"/>
              <w:right w:val="single" w:sz="1" w:space="0" w:color="000000"/>
            </w:tcBorders>
          </w:tcPr>
          <w:p w:rsidR="008D04CD" w:rsidRDefault="008D04CD">
            <w:r>
              <w:t>Prof. Dr. Alexander Graser</w:t>
            </w:r>
          </w:p>
        </w:tc>
      </w:tr>
      <w:tr w:rsidR="008D04CD" w:rsidTr="008D04CD">
        <w:trPr>
          <w:trHeight w:val="276"/>
        </w:trPr>
        <w:tc>
          <w:tcPr>
            <w:tcW w:w="1753" w:type="dxa"/>
            <w:vMerge w:val="restart"/>
            <w:tcBorders>
              <w:left w:val="single" w:sz="1" w:space="0" w:color="000000"/>
            </w:tcBorders>
          </w:tcPr>
          <w:p w:rsidR="008D04CD" w:rsidRPr="006B0A98" w:rsidRDefault="008D04CD">
            <w:pPr>
              <w:rPr>
                <w:b/>
                <w:bCs/>
              </w:rPr>
            </w:pPr>
            <w:r w:rsidRPr="006B0A98">
              <w:rPr>
                <w:b/>
                <w:bCs/>
              </w:rPr>
              <w:t>Kroatien</w:t>
            </w:r>
          </w:p>
        </w:tc>
        <w:tc>
          <w:tcPr>
            <w:tcW w:w="4570" w:type="dxa"/>
            <w:tcBorders>
              <w:left w:val="single" w:sz="1" w:space="0" w:color="000000"/>
              <w:bottom w:val="single" w:sz="1" w:space="0" w:color="000000"/>
            </w:tcBorders>
          </w:tcPr>
          <w:p w:rsidR="008D04CD" w:rsidRDefault="008D04CD">
            <w:pPr>
              <w:rPr>
                <w:lang w:val="en-GB"/>
              </w:rPr>
            </w:pPr>
          </w:p>
        </w:tc>
        <w:tc>
          <w:tcPr>
            <w:tcW w:w="3314" w:type="dxa"/>
            <w:tcBorders>
              <w:left w:val="single" w:sz="1" w:space="0" w:color="000000"/>
              <w:bottom w:val="single" w:sz="1" w:space="0" w:color="000000"/>
              <w:right w:val="single" w:sz="1" w:space="0" w:color="000000"/>
            </w:tcBorders>
          </w:tcPr>
          <w:p w:rsidR="008D04CD" w:rsidRDefault="008D04CD"/>
        </w:tc>
      </w:tr>
      <w:tr w:rsidR="008D04CD">
        <w:trPr>
          <w:trHeight w:val="276"/>
        </w:trPr>
        <w:tc>
          <w:tcPr>
            <w:tcW w:w="1753" w:type="dxa"/>
            <w:vMerge/>
            <w:tcBorders>
              <w:left w:val="single" w:sz="1" w:space="0" w:color="000000"/>
              <w:bottom w:val="single" w:sz="1" w:space="0" w:color="000000"/>
            </w:tcBorders>
          </w:tcPr>
          <w:p w:rsidR="008D04CD" w:rsidRDefault="008D04CD"/>
        </w:tc>
        <w:tc>
          <w:tcPr>
            <w:tcW w:w="4570" w:type="dxa"/>
            <w:tcBorders>
              <w:left w:val="single" w:sz="1" w:space="0" w:color="000000"/>
              <w:bottom w:val="single" w:sz="1" w:space="0" w:color="000000"/>
            </w:tcBorders>
          </w:tcPr>
          <w:p w:rsidR="008D04CD" w:rsidRDefault="008D04CD">
            <w:pPr>
              <w:rPr>
                <w:lang w:val="en-GB"/>
              </w:rPr>
            </w:pPr>
            <w:r>
              <w:rPr>
                <w:lang w:val="en-GB"/>
              </w:rPr>
              <w:t>Universität Zagreb</w:t>
            </w:r>
          </w:p>
        </w:tc>
        <w:tc>
          <w:tcPr>
            <w:tcW w:w="3314" w:type="dxa"/>
            <w:tcBorders>
              <w:left w:val="single" w:sz="1" w:space="0" w:color="000000"/>
              <w:bottom w:val="single" w:sz="1" w:space="0" w:color="000000"/>
              <w:right w:val="single" w:sz="1" w:space="0" w:color="000000"/>
            </w:tcBorders>
          </w:tcPr>
          <w:p w:rsidR="008D04CD" w:rsidRDefault="008D04CD">
            <w:r>
              <w:t>Prof. Dr. Martin Löhnig</w:t>
            </w:r>
          </w:p>
        </w:tc>
      </w:tr>
      <w:tr w:rsidR="008D04CD">
        <w:trPr>
          <w:trHeight w:val="276"/>
        </w:trPr>
        <w:tc>
          <w:tcPr>
            <w:tcW w:w="1753" w:type="dxa"/>
            <w:vMerge w:val="restart"/>
            <w:tcBorders>
              <w:left w:val="single" w:sz="1" w:space="0" w:color="000000"/>
              <w:bottom w:val="single" w:sz="1" w:space="0" w:color="000000"/>
            </w:tcBorders>
          </w:tcPr>
          <w:p w:rsidR="008D04CD" w:rsidRDefault="008D04CD">
            <w:pPr>
              <w:rPr>
                <w:b/>
                <w:bCs/>
              </w:rPr>
            </w:pPr>
            <w:r>
              <w:rPr>
                <w:b/>
                <w:bCs/>
              </w:rPr>
              <w:t>Norwegen</w:t>
            </w:r>
          </w:p>
        </w:tc>
        <w:tc>
          <w:tcPr>
            <w:tcW w:w="4570" w:type="dxa"/>
            <w:tcBorders>
              <w:left w:val="single" w:sz="1" w:space="0" w:color="000000"/>
              <w:bottom w:val="single" w:sz="1" w:space="0" w:color="000000"/>
            </w:tcBorders>
          </w:tcPr>
          <w:p w:rsidR="008D04CD" w:rsidRDefault="008D04CD">
            <w:pPr>
              <w:pStyle w:val="TableContents"/>
            </w:pPr>
          </w:p>
        </w:tc>
        <w:tc>
          <w:tcPr>
            <w:tcW w:w="3314" w:type="dxa"/>
            <w:tcBorders>
              <w:left w:val="single" w:sz="1" w:space="0" w:color="000000"/>
              <w:bottom w:val="single" w:sz="1" w:space="0" w:color="000000"/>
              <w:right w:val="single" w:sz="1" w:space="0" w:color="000000"/>
            </w:tcBorders>
          </w:tcPr>
          <w:p w:rsidR="008D04CD" w:rsidRDefault="008D04CD">
            <w:pPr>
              <w:pStyle w:val="TableContents"/>
            </w:pPr>
          </w:p>
        </w:tc>
      </w:tr>
      <w:tr w:rsidR="008D04CD">
        <w:trPr>
          <w:trHeight w:val="276"/>
        </w:trPr>
        <w:tc>
          <w:tcPr>
            <w:tcW w:w="1753" w:type="dxa"/>
            <w:vMerge/>
            <w:tcBorders>
              <w:left w:val="single" w:sz="1" w:space="0" w:color="000000"/>
              <w:bottom w:val="single" w:sz="1" w:space="0" w:color="000000"/>
            </w:tcBorders>
          </w:tcPr>
          <w:p w:rsidR="008D04CD" w:rsidRDefault="008D04CD"/>
        </w:tc>
        <w:tc>
          <w:tcPr>
            <w:tcW w:w="4570" w:type="dxa"/>
            <w:tcBorders>
              <w:left w:val="single" w:sz="1" w:space="0" w:color="000000"/>
              <w:bottom w:val="single" w:sz="1" w:space="0" w:color="000000"/>
            </w:tcBorders>
          </w:tcPr>
          <w:p w:rsidR="008D04CD" w:rsidRDefault="008D04CD">
            <w:r>
              <w:t>Universität i Bergen</w:t>
            </w:r>
            <w:r>
              <w:tab/>
            </w:r>
          </w:p>
        </w:tc>
        <w:tc>
          <w:tcPr>
            <w:tcW w:w="3314" w:type="dxa"/>
            <w:tcBorders>
              <w:left w:val="single" w:sz="1" w:space="0" w:color="000000"/>
              <w:bottom w:val="single" w:sz="1" w:space="0" w:color="000000"/>
              <w:right w:val="single" w:sz="1" w:space="0" w:color="000000"/>
            </w:tcBorders>
          </w:tcPr>
          <w:p w:rsidR="008D04CD" w:rsidRDefault="008D04CD">
            <w:r>
              <w:t>Prof. Dr. Martin Löhnig</w:t>
            </w:r>
          </w:p>
        </w:tc>
      </w:tr>
      <w:tr w:rsidR="008D04CD">
        <w:trPr>
          <w:trHeight w:val="276"/>
        </w:trPr>
        <w:tc>
          <w:tcPr>
            <w:tcW w:w="1753" w:type="dxa"/>
            <w:vMerge w:val="restart"/>
            <w:tcBorders>
              <w:left w:val="single" w:sz="1" w:space="0" w:color="000000"/>
              <w:bottom w:val="single" w:sz="1" w:space="0" w:color="000000"/>
            </w:tcBorders>
          </w:tcPr>
          <w:p w:rsidR="008D04CD" w:rsidRDefault="008D04CD">
            <w:pPr>
              <w:rPr>
                <w:b/>
                <w:bCs/>
              </w:rPr>
            </w:pPr>
            <w:r>
              <w:rPr>
                <w:b/>
                <w:bCs/>
              </w:rPr>
              <w:t>Portugal</w:t>
            </w:r>
          </w:p>
        </w:tc>
        <w:tc>
          <w:tcPr>
            <w:tcW w:w="4570" w:type="dxa"/>
            <w:vMerge w:val="restart"/>
            <w:tcBorders>
              <w:left w:val="single" w:sz="1" w:space="0" w:color="000000"/>
              <w:bottom w:val="single" w:sz="1" w:space="0" w:color="000000"/>
            </w:tcBorders>
          </w:tcPr>
          <w:p w:rsidR="008D04CD" w:rsidRDefault="008D04CD">
            <w:pPr>
              <w:pStyle w:val="TableContents"/>
            </w:pPr>
          </w:p>
        </w:tc>
        <w:tc>
          <w:tcPr>
            <w:tcW w:w="3314" w:type="dxa"/>
            <w:vMerge w:val="restart"/>
            <w:tcBorders>
              <w:left w:val="single" w:sz="1" w:space="0" w:color="000000"/>
              <w:bottom w:val="single" w:sz="1" w:space="0" w:color="000000"/>
              <w:right w:val="single" w:sz="1" w:space="0" w:color="000000"/>
            </w:tcBorders>
          </w:tcPr>
          <w:p w:rsidR="008D04CD" w:rsidRDefault="008D04CD">
            <w:pPr>
              <w:pStyle w:val="TableContents"/>
            </w:pPr>
          </w:p>
        </w:tc>
      </w:tr>
      <w:tr w:rsidR="008D04CD">
        <w:trPr>
          <w:trHeight w:val="276"/>
        </w:trPr>
        <w:tc>
          <w:tcPr>
            <w:tcW w:w="1753" w:type="dxa"/>
            <w:vMerge/>
            <w:tcBorders>
              <w:left w:val="single" w:sz="1" w:space="0" w:color="000000"/>
              <w:bottom w:val="single" w:sz="1" w:space="0" w:color="000000"/>
            </w:tcBorders>
          </w:tcPr>
          <w:p w:rsidR="008D04CD" w:rsidRDefault="008D04CD"/>
        </w:tc>
        <w:tc>
          <w:tcPr>
            <w:tcW w:w="4570" w:type="dxa"/>
            <w:vMerge w:val="restart"/>
            <w:tcBorders>
              <w:left w:val="single" w:sz="1" w:space="0" w:color="000000"/>
              <w:bottom w:val="single" w:sz="1" w:space="0" w:color="000000"/>
            </w:tcBorders>
          </w:tcPr>
          <w:p w:rsidR="008D04CD" w:rsidRDefault="008D04CD">
            <w:pPr>
              <w:rPr>
                <w:lang w:val="fr-FR"/>
              </w:rPr>
            </w:pPr>
            <w:r>
              <w:rPr>
                <w:lang w:val="fr-FR"/>
              </w:rPr>
              <w:t>Universidade Lusiada Lisboa</w:t>
            </w:r>
            <w:r>
              <w:rPr>
                <w:lang w:val="fr-FR"/>
              </w:rPr>
              <w:tab/>
            </w:r>
          </w:p>
        </w:tc>
        <w:tc>
          <w:tcPr>
            <w:tcW w:w="3314" w:type="dxa"/>
            <w:vMerge w:val="restart"/>
            <w:tcBorders>
              <w:left w:val="single" w:sz="1" w:space="0" w:color="000000"/>
              <w:bottom w:val="single" w:sz="1" w:space="0" w:color="000000"/>
              <w:right w:val="single" w:sz="1" w:space="0" w:color="000000"/>
            </w:tcBorders>
          </w:tcPr>
          <w:p w:rsidR="008D04CD" w:rsidRDefault="008D04CD">
            <w:pPr>
              <w:rPr>
                <w:lang w:val="fr-FR"/>
              </w:rPr>
            </w:pPr>
            <w:r>
              <w:rPr>
                <w:lang w:val="fr-FR"/>
              </w:rPr>
              <w:t>Prof. Dr. Thorsten Kingreen</w:t>
            </w:r>
          </w:p>
        </w:tc>
      </w:tr>
      <w:tr w:rsidR="008D04CD" w:rsidTr="008D04CD">
        <w:trPr>
          <w:trHeight w:val="276"/>
        </w:trPr>
        <w:tc>
          <w:tcPr>
            <w:tcW w:w="1753" w:type="dxa"/>
            <w:vMerge w:val="restart"/>
            <w:tcBorders>
              <w:left w:val="single" w:sz="1" w:space="0" w:color="000000"/>
            </w:tcBorders>
          </w:tcPr>
          <w:p w:rsidR="008D04CD" w:rsidRDefault="008D04CD">
            <w:pPr>
              <w:rPr>
                <w:b/>
                <w:bCs/>
              </w:rPr>
            </w:pPr>
            <w:r>
              <w:rPr>
                <w:b/>
                <w:bCs/>
              </w:rPr>
              <w:t>Polen</w:t>
            </w:r>
            <w:r>
              <w:rPr>
                <w:b/>
                <w:bCs/>
              </w:rPr>
              <w:tab/>
            </w:r>
          </w:p>
        </w:tc>
        <w:tc>
          <w:tcPr>
            <w:tcW w:w="4570" w:type="dxa"/>
            <w:vMerge w:val="restart"/>
            <w:tcBorders>
              <w:left w:val="single" w:sz="1" w:space="0" w:color="000000"/>
              <w:bottom w:val="single" w:sz="1" w:space="0" w:color="000000"/>
            </w:tcBorders>
          </w:tcPr>
          <w:p w:rsidR="008D04CD" w:rsidRDefault="008D04CD">
            <w:pPr>
              <w:pStyle w:val="TableContents"/>
            </w:pPr>
          </w:p>
        </w:tc>
        <w:tc>
          <w:tcPr>
            <w:tcW w:w="3314" w:type="dxa"/>
            <w:vMerge w:val="restart"/>
            <w:tcBorders>
              <w:left w:val="single" w:sz="1" w:space="0" w:color="000000"/>
              <w:bottom w:val="single" w:sz="1" w:space="0" w:color="000000"/>
              <w:right w:val="single" w:sz="1" w:space="0" w:color="000000"/>
            </w:tcBorders>
          </w:tcPr>
          <w:p w:rsidR="008D04CD" w:rsidRDefault="008D04CD">
            <w:pPr>
              <w:pStyle w:val="TableContents"/>
            </w:pPr>
          </w:p>
        </w:tc>
      </w:tr>
      <w:tr w:rsidR="008D04CD" w:rsidTr="008D04CD">
        <w:trPr>
          <w:trHeight w:val="276"/>
        </w:trPr>
        <w:tc>
          <w:tcPr>
            <w:tcW w:w="1753" w:type="dxa"/>
            <w:vMerge/>
            <w:tcBorders>
              <w:left w:val="single" w:sz="1" w:space="0" w:color="000000"/>
            </w:tcBorders>
          </w:tcPr>
          <w:p w:rsidR="008D04CD" w:rsidRDefault="008D04CD"/>
        </w:tc>
        <w:tc>
          <w:tcPr>
            <w:tcW w:w="4570" w:type="dxa"/>
            <w:tcBorders>
              <w:left w:val="single" w:sz="1" w:space="0" w:color="000000"/>
              <w:bottom w:val="single" w:sz="1" w:space="0" w:color="000000"/>
            </w:tcBorders>
          </w:tcPr>
          <w:p w:rsidR="008D04CD" w:rsidRDefault="008D04CD">
            <w:pPr>
              <w:rPr>
                <w:lang w:val="fr-FR"/>
              </w:rPr>
            </w:pPr>
            <w:r>
              <w:rPr>
                <w:lang w:val="fr-FR"/>
              </w:rPr>
              <w:t>Uniwersytet Lódzki (Lódz)</w:t>
            </w:r>
          </w:p>
        </w:tc>
        <w:tc>
          <w:tcPr>
            <w:tcW w:w="3314" w:type="dxa"/>
            <w:tcBorders>
              <w:left w:val="single" w:sz="1" w:space="0" w:color="000000"/>
              <w:bottom w:val="single" w:sz="1" w:space="0" w:color="000000"/>
              <w:right w:val="single" w:sz="1" w:space="0" w:color="000000"/>
            </w:tcBorders>
          </w:tcPr>
          <w:p w:rsidR="008D04CD" w:rsidRDefault="008D04CD">
            <w:pPr>
              <w:rPr>
                <w:lang w:val="fr-FR"/>
              </w:rPr>
            </w:pPr>
            <w:r>
              <w:rPr>
                <w:lang w:val="fr-FR"/>
              </w:rPr>
              <w:t>Prof. Dr. R. Uerpmann-Wittzack</w:t>
            </w:r>
          </w:p>
        </w:tc>
      </w:tr>
      <w:tr w:rsidR="008D04CD" w:rsidTr="008D04CD">
        <w:trPr>
          <w:trHeight w:val="276"/>
        </w:trPr>
        <w:tc>
          <w:tcPr>
            <w:tcW w:w="1753" w:type="dxa"/>
            <w:vMerge/>
            <w:tcBorders>
              <w:left w:val="single" w:sz="1" w:space="0" w:color="000000"/>
            </w:tcBorders>
          </w:tcPr>
          <w:p w:rsidR="008D04CD" w:rsidRDefault="008D04CD"/>
        </w:tc>
        <w:tc>
          <w:tcPr>
            <w:tcW w:w="4570" w:type="dxa"/>
            <w:vMerge w:val="restart"/>
            <w:tcBorders>
              <w:left w:val="single" w:sz="1" w:space="0" w:color="000000"/>
              <w:bottom w:val="single" w:sz="1" w:space="0" w:color="000000"/>
            </w:tcBorders>
          </w:tcPr>
          <w:p w:rsidR="008D04CD" w:rsidRDefault="008D04CD">
            <w:r>
              <w:t>Uniwersytet Warszawski (Warschau)</w:t>
            </w:r>
            <w:r>
              <w:tab/>
            </w:r>
          </w:p>
        </w:tc>
        <w:tc>
          <w:tcPr>
            <w:tcW w:w="3314" w:type="dxa"/>
            <w:vMerge w:val="restart"/>
            <w:tcBorders>
              <w:left w:val="single" w:sz="1" w:space="0" w:color="000000"/>
              <w:bottom w:val="single" w:sz="1" w:space="0" w:color="000000"/>
              <w:right w:val="single" w:sz="1" w:space="0" w:color="000000"/>
            </w:tcBorders>
          </w:tcPr>
          <w:p w:rsidR="008D04CD" w:rsidRDefault="008D04CD">
            <w:r>
              <w:t>Prof. Dr. R. Uerpmann-Wittzack</w:t>
            </w:r>
          </w:p>
        </w:tc>
      </w:tr>
      <w:tr w:rsidR="008D04CD" w:rsidTr="008D04CD">
        <w:trPr>
          <w:trHeight w:val="276"/>
        </w:trPr>
        <w:tc>
          <w:tcPr>
            <w:tcW w:w="1753" w:type="dxa"/>
            <w:vMerge/>
            <w:tcBorders>
              <w:left w:val="single" w:sz="1" w:space="0" w:color="000000"/>
            </w:tcBorders>
          </w:tcPr>
          <w:p w:rsidR="008D04CD" w:rsidRDefault="008D04CD"/>
        </w:tc>
        <w:tc>
          <w:tcPr>
            <w:tcW w:w="4570" w:type="dxa"/>
            <w:tcBorders>
              <w:left w:val="single" w:sz="1" w:space="0" w:color="000000"/>
              <w:bottom w:val="single" w:sz="1" w:space="0" w:color="000000"/>
            </w:tcBorders>
          </w:tcPr>
          <w:p w:rsidR="008D04CD" w:rsidRPr="00171450" w:rsidRDefault="008D04CD">
            <w:pPr>
              <w:rPr>
                <w:lang w:val="en-US"/>
              </w:rPr>
            </w:pPr>
            <w:r w:rsidRPr="00171450">
              <w:rPr>
                <w:lang w:val="en-US"/>
              </w:rPr>
              <w:t>Uniwersytet Slaski w Katowicach (Kattowiz)</w:t>
            </w:r>
          </w:p>
        </w:tc>
        <w:tc>
          <w:tcPr>
            <w:tcW w:w="3314" w:type="dxa"/>
            <w:tcBorders>
              <w:left w:val="single" w:sz="1" w:space="0" w:color="000000"/>
              <w:bottom w:val="single" w:sz="1" w:space="0" w:color="000000"/>
              <w:right w:val="single" w:sz="1" w:space="0" w:color="000000"/>
            </w:tcBorders>
          </w:tcPr>
          <w:p w:rsidR="008D04CD" w:rsidRDefault="008D04CD">
            <w:r>
              <w:t>Prof. Dr. R. Uerpmann-Wittzack</w:t>
            </w:r>
          </w:p>
        </w:tc>
      </w:tr>
      <w:tr w:rsidR="008D04CD" w:rsidTr="008D04CD">
        <w:trPr>
          <w:trHeight w:val="276"/>
        </w:trPr>
        <w:tc>
          <w:tcPr>
            <w:tcW w:w="1753" w:type="dxa"/>
            <w:vMerge/>
            <w:tcBorders>
              <w:left w:val="single" w:sz="1" w:space="0" w:color="000000"/>
            </w:tcBorders>
          </w:tcPr>
          <w:p w:rsidR="008D04CD" w:rsidRDefault="008D04CD"/>
        </w:tc>
        <w:tc>
          <w:tcPr>
            <w:tcW w:w="4570" w:type="dxa"/>
            <w:vMerge w:val="restart"/>
            <w:tcBorders>
              <w:left w:val="single" w:sz="1" w:space="0" w:color="000000"/>
              <w:bottom w:val="single" w:sz="1" w:space="0" w:color="000000"/>
            </w:tcBorders>
          </w:tcPr>
          <w:p w:rsidR="008D04CD" w:rsidRDefault="008D04CD">
            <w:r>
              <w:t>Uniwersytet Wroclawski (Wroclaw)</w:t>
            </w:r>
            <w:r>
              <w:tab/>
            </w:r>
          </w:p>
        </w:tc>
        <w:tc>
          <w:tcPr>
            <w:tcW w:w="3314" w:type="dxa"/>
            <w:vMerge w:val="restart"/>
            <w:tcBorders>
              <w:left w:val="single" w:sz="1" w:space="0" w:color="000000"/>
              <w:bottom w:val="single" w:sz="1" w:space="0" w:color="000000"/>
              <w:right w:val="single" w:sz="1" w:space="0" w:color="000000"/>
            </w:tcBorders>
          </w:tcPr>
          <w:p w:rsidR="008D04CD" w:rsidRDefault="008D04CD">
            <w:r>
              <w:t>Prof. Dr. Gerrit Manssen</w:t>
            </w:r>
          </w:p>
        </w:tc>
      </w:tr>
      <w:tr w:rsidR="008D04CD">
        <w:trPr>
          <w:trHeight w:val="276"/>
        </w:trPr>
        <w:tc>
          <w:tcPr>
            <w:tcW w:w="1753" w:type="dxa"/>
            <w:vMerge/>
            <w:tcBorders>
              <w:left w:val="single" w:sz="1" w:space="0" w:color="000000"/>
              <w:bottom w:val="single" w:sz="1" w:space="0" w:color="000000"/>
            </w:tcBorders>
          </w:tcPr>
          <w:p w:rsidR="008D04CD" w:rsidRDefault="008D04CD"/>
        </w:tc>
        <w:tc>
          <w:tcPr>
            <w:tcW w:w="4570" w:type="dxa"/>
            <w:tcBorders>
              <w:left w:val="single" w:sz="1" w:space="0" w:color="000000"/>
              <w:bottom w:val="single" w:sz="1" w:space="0" w:color="000000"/>
            </w:tcBorders>
          </w:tcPr>
          <w:p w:rsidR="008D04CD" w:rsidRDefault="008D04CD">
            <w:r>
              <w:t>Uniwersytet Mikolaja Kopernika (Torun)</w:t>
            </w:r>
          </w:p>
        </w:tc>
        <w:tc>
          <w:tcPr>
            <w:tcW w:w="3314" w:type="dxa"/>
            <w:tcBorders>
              <w:left w:val="single" w:sz="1" w:space="0" w:color="000000"/>
              <w:bottom w:val="single" w:sz="1" w:space="0" w:color="000000"/>
              <w:right w:val="single" w:sz="1" w:space="0" w:color="000000"/>
            </w:tcBorders>
          </w:tcPr>
          <w:p w:rsidR="008D04CD" w:rsidRDefault="008D04CD">
            <w:r>
              <w:t>Prof. Dr. R. Uerpmann-Wittzack</w:t>
            </w:r>
          </w:p>
        </w:tc>
      </w:tr>
      <w:tr w:rsidR="008D04CD">
        <w:trPr>
          <w:trHeight w:val="276"/>
        </w:trPr>
        <w:tc>
          <w:tcPr>
            <w:tcW w:w="1753" w:type="dxa"/>
            <w:vMerge w:val="restart"/>
            <w:tcBorders>
              <w:left w:val="single" w:sz="1" w:space="0" w:color="000000"/>
              <w:bottom w:val="single" w:sz="1" w:space="0" w:color="000000"/>
            </w:tcBorders>
          </w:tcPr>
          <w:p w:rsidR="008D04CD" w:rsidRDefault="008D04CD">
            <w:pPr>
              <w:rPr>
                <w:b/>
                <w:bCs/>
              </w:rPr>
            </w:pPr>
            <w:r>
              <w:rPr>
                <w:b/>
                <w:bCs/>
              </w:rPr>
              <w:t>Rumänien</w:t>
            </w:r>
          </w:p>
        </w:tc>
        <w:tc>
          <w:tcPr>
            <w:tcW w:w="4570" w:type="dxa"/>
            <w:vMerge w:val="restart"/>
            <w:tcBorders>
              <w:left w:val="single" w:sz="1" w:space="0" w:color="000000"/>
              <w:bottom w:val="single" w:sz="1" w:space="0" w:color="000000"/>
            </w:tcBorders>
          </w:tcPr>
          <w:p w:rsidR="008D04CD" w:rsidRDefault="008D04CD">
            <w:pPr>
              <w:pStyle w:val="TableContents"/>
            </w:pPr>
          </w:p>
        </w:tc>
        <w:tc>
          <w:tcPr>
            <w:tcW w:w="3314" w:type="dxa"/>
            <w:vMerge w:val="restart"/>
            <w:tcBorders>
              <w:left w:val="single" w:sz="1" w:space="0" w:color="000000"/>
              <w:bottom w:val="single" w:sz="1" w:space="0" w:color="000000"/>
              <w:right w:val="single" w:sz="1" w:space="0" w:color="000000"/>
            </w:tcBorders>
          </w:tcPr>
          <w:p w:rsidR="008D04CD" w:rsidRDefault="008D04CD">
            <w:pPr>
              <w:pStyle w:val="TableContents"/>
            </w:pPr>
          </w:p>
        </w:tc>
      </w:tr>
      <w:tr w:rsidR="008D04CD">
        <w:trPr>
          <w:trHeight w:val="276"/>
        </w:trPr>
        <w:tc>
          <w:tcPr>
            <w:tcW w:w="1753" w:type="dxa"/>
            <w:vMerge/>
            <w:tcBorders>
              <w:left w:val="single" w:sz="1" w:space="0" w:color="000000"/>
              <w:bottom w:val="single" w:sz="1" w:space="0" w:color="000000"/>
            </w:tcBorders>
          </w:tcPr>
          <w:p w:rsidR="008D04CD" w:rsidRDefault="008D04CD"/>
        </w:tc>
        <w:tc>
          <w:tcPr>
            <w:tcW w:w="4570" w:type="dxa"/>
            <w:vMerge w:val="restart"/>
            <w:tcBorders>
              <w:left w:val="single" w:sz="1" w:space="0" w:color="000000"/>
              <w:bottom w:val="single" w:sz="1" w:space="0" w:color="000000"/>
            </w:tcBorders>
          </w:tcPr>
          <w:p w:rsidR="008D04CD" w:rsidRDefault="008D04CD">
            <w:r>
              <w:t>Universität Timisoara</w:t>
            </w:r>
            <w:r>
              <w:tab/>
            </w:r>
          </w:p>
        </w:tc>
        <w:tc>
          <w:tcPr>
            <w:tcW w:w="3314" w:type="dxa"/>
            <w:vMerge w:val="restart"/>
            <w:tcBorders>
              <w:left w:val="single" w:sz="1" w:space="0" w:color="000000"/>
              <w:bottom w:val="single" w:sz="1" w:space="0" w:color="000000"/>
              <w:right w:val="single" w:sz="1" w:space="0" w:color="000000"/>
            </w:tcBorders>
          </w:tcPr>
          <w:p w:rsidR="008D04CD" w:rsidRDefault="008D04CD">
            <w:r>
              <w:t>Prof. Dr. Alexander Graser</w:t>
            </w:r>
          </w:p>
        </w:tc>
      </w:tr>
      <w:tr w:rsidR="008D04CD">
        <w:trPr>
          <w:trHeight w:val="276"/>
        </w:trPr>
        <w:tc>
          <w:tcPr>
            <w:tcW w:w="1753" w:type="dxa"/>
            <w:vMerge w:val="restart"/>
            <w:tcBorders>
              <w:left w:val="single" w:sz="1" w:space="0" w:color="000000"/>
              <w:bottom w:val="single" w:sz="1" w:space="0" w:color="000000"/>
            </w:tcBorders>
          </w:tcPr>
          <w:p w:rsidR="008D04CD" w:rsidRDefault="008D04CD">
            <w:pPr>
              <w:rPr>
                <w:b/>
                <w:bCs/>
              </w:rPr>
            </w:pPr>
            <w:r>
              <w:rPr>
                <w:b/>
                <w:bCs/>
              </w:rPr>
              <w:t>Schweiz</w:t>
            </w:r>
            <w:r>
              <w:rPr>
                <w:b/>
                <w:bCs/>
              </w:rPr>
              <w:tab/>
            </w:r>
          </w:p>
        </w:tc>
        <w:tc>
          <w:tcPr>
            <w:tcW w:w="4570" w:type="dxa"/>
            <w:vMerge w:val="restart"/>
            <w:tcBorders>
              <w:left w:val="single" w:sz="1" w:space="0" w:color="000000"/>
              <w:bottom w:val="single" w:sz="1" w:space="0" w:color="000000"/>
            </w:tcBorders>
          </w:tcPr>
          <w:p w:rsidR="008D04CD" w:rsidRDefault="008D04CD">
            <w:pPr>
              <w:pStyle w:val="TableContents"/>
            </w:pPr>
          </w:p>
        </w:tc>
        <w:tc>
          <w:tcPr>
            <w:tcW w:w="3314" w:type="dxa"/>
            <w:vMerge w:val="restart"/>
            <w:tcBorders>
              <w:left w:val="single" w:sz="1" w:space="0" w:color="000000"/>
              <w:bottom w:val="single" w:sz="1" w:space="0" w:color="000000"/>
              <w:right w:val="single" w:sz="1" w:space="0" w:color="000000"/>
            </w:tcBorders>
          </w:tcPr>
          <w:p w:rsidR="008D04CD" w:rsidRDefault="008D04CD">
            <w:pPr>
              <w:pStyle w:val="TableContents"/>
            </w:pPr>
          </w:p>
        </w:tc>
      </w:tr>
      <w:tr w:rsidR="008D04CD">
        <w:trPr>
          <w:trHeight w:val="276"/>
        </w:trPr>
        <w:tc>
          <w:tcPr>
            <w:tcW w:w="1753" w:type="dxa"/>
            <w:vMerge/>
            <w:tcBorders>
              <w:left w:val="single" w:sz="1" w:space="0" w:color="000000"/>
              <w:bottom w:val="single" w:sz="1" w:space="0" w:color="000000"/>
            </w:tcBorders>
          </w:tcPr>
          <w:p w:rsidR="008D04CD" w:rsidRDefault="008D04CD"/>
        </w:tc>
        <w:tc>
          <w:tcPr>
            <w:tcW w:w="4570" w:type="dxa"/>
            <w:vMerge w:val="restart"/>
            <w:tcBorders>
              <w:left w:val="single" w:sz="1" w:space="0" w:color="000000"/>
              <w:bottom w:val="single" w:sz="1" w:space="0" w:color="000000"/>
            </w:tcBorders>
          </w:tcPr>
          <w:p w:rsidR="008D04CD" w:rsidRDefault="008D04CD">
            <w:r>
              <w:t>Université de Genève</w:t>
            </w:r>
            <w:r>
              <w:tab/>
            </w:r>
          </w:p>
        </w:tc>
        <w:tc>
          <w:tcPr>
            <w:tcW w:w="3314" w:type="dxa"/>
            <w:vMerge w:val="restart"/>
            <w:tcBorders>
              <w:left w:val="single" w:sz="1" w:space="0" w:color="000000"/>
              <w:bottom w:val="single" w:sz="1" w:space="0" w:color="000000"/>
              <w:right w:val="single" w:sz="1" w:space="0" w:color="000000"/>
            </w:tcBorders>
          </w:tcPr>
          <w:p w:rsidR="008D04CD" w:rsidRDefault="008D04CD">
            <w:r>
              <w:t xml:space="preserve">Prof. Dr. Gerrit Manssen/ </w:t>
            </w:r>
          </w:p>
          <w:p w:rsidR="008D04CD" w:rsidRDefault="008D04CD">
            <w:r>
              <w:t>Prof. Dr. Alexander Graser</w:t>
            </w:r>
          </w:p>
        </w:tc>
      </w:tr>
      <w:tr w:rsidR="008D04CD" w:rsidTr="008D04CD">
        <w:trPr>
          <w:trHeight w:val="276"/>
        </w:trPr>
        <w:tc>
          <w:tcPr>
            <w:tcW w:w="1753" w:type="dxa"/>
            <w:vMerge w:val="restart"/>
            <w:tcBorders>
              <w:left w:val="single" w:sz="1" w:space="0" w:color="000000"/>
            </w:tcBorders>
          </w:tcPr>
          <w:p w:rsidR="008D04CD" w:rsidRPr="00F52850" w:rsidRDefault="008D04CD">
            <w:pPr>
              <w:rPr>
                <w:b/>
                <w:bCs/>
              </w:rPr>
            </w:pPr>
            <w:r>
              <w:rPr>
                <w:b/>
                <w:bCs/>
              </w:rPr>
              <w:t>Slowakei</w:t>
            </w:r>
          </w:p>
        </w:tc>
        <w:tc>
          <w:tcPr>
            <w:tcW w:w="4570" w:type="dxa"/>
            <w:tcBorders>
              <w:left w:val="single" w:sz="1" w:space="0" w:color="000000"/>
              <w:bottom w:val="single" w:sz="1" w:space="0" w:color="000000"/>
            </w:tcBorders>
          </w:tcPr>
          <w:p w:rsidR="008D04CD" w:rsidRDefault="008D04CD"/>
        </w:tc>
        <w:tc>
          <w:tcPr>
            <w:tcW w:w="3314" w:type="dxa"/>
            <w:tcBorders>
              <w:left w:val="single" w:sz="1" w:space="0" w:color="000000"/>
              <w:bottom w:val="single" w:sz="1" w:space="0" w:color="000000"/>
              <w:right w:val="single" w:sz="1" w:space="0" w:color="000000"/>
            </w:tcBorders>
          </w:tcPr>
          <w:p w:rsidR="008D04CD" w:rsidRDefault="008D04CD"/>
        </w:tc>
      </w:tr>
      <w:tr w:rsidR="008D04CD">
        <w:trPr>
          <w:trHeight w:val="276"/>
        </w:trPr>
        <w:tc>
          <w:tcPr>
            <w:tcW w:w="1753" w:type="dxa"/>
            <w:vMerge/>
            <w:tcBorders>
              <w:left w:val="single" w:sz="1" w:space="0" w:color="000000"/>
              <w:bottom w:val="single" w:sz="1" w:space="0" w:color="000000"/>
            </w:tcBorders>
          </w:tcPr>
          <w:p w:rsidR="008D04CD" w:rsidRDefault="008D04CD"/>
        </w:tc>
        <w:tc>
          <w:tcPr>
            <w:tcW w:w="4570" w:type="dxa"/>
            <w:tcBorders>
              <w:left w:val="single" w:sz="1" w:space="0" w:color="000000"/>
              <w:bottom w:val="single" w:sz="1" w:space="0" w:color="000000"/>
            </w:tcBorders>
          </w:tcPr>
          <w:p w:rsidR="008D04CD" w:rsidRDefault="008D04CD">
            <w:r>
              <w:t>Univerzita Komenského v Bratislave</w:t>
            </w:r>
          </w:p>
        </w:tc>
        <w:tc>
          <w:tcPr>
            <w:tcW w:w="3314" w:type="dxa"/>
            <w:tcBorders>
              <w:left w:val="single" w:sz="1" w:space="0" w:color="000000"/>
              <w:bottom w:val="single" w:sz="1" w:space="0" w:color="000000"/>
              <w:right w:val="single" w:sz="1" w:space="0" w:color="000000"/>
            </w:tcBorders>
          </w:tcPr>
          <w:p w:rsidR="008D04CD" w:rsidRDefault="008D04CD">
            <w:r>
              <w:t>Prof. Dr. Martin Löhnig</w:t>
            </w:r>
          </w:p>
        </w:tc>
      </w:tr>
      <w:tr w:rsidR="008D04CD" w:rsidTr="008D04CD">
        <w:trPr>
          <w:trHeight w:val="276"/>
        </w:trPr>
        <w:tc>
          <w:tcPr>
            <w:tcW w:w="1753" w:type="dxa"/>
            <w:vMerge w:val="restart"/>
            <w:tcBorders>
              <w:left w:val="single" w:sz="1" w:space="0" w:color="000000"/>
            </w:tcBorders>
          </w:tcPr>
          <w:p w:rsidR="008D04CD" w:rsidRDefault="008D04CD">
            <w:pPr>
              <w:rPr>
                <w:b/>
                <w:bCs/>
              </w:rPr>
            </w:pPr>
            <w:r>
              <w:rPr>
                <w:b/>
                <w:bCs/>
              </w:rPr>
              <w:t>Spanien</w:t>
            </w:r>
          </w:p>
        </w:tc>
        <w:tc>
          <w:tcPr>
            <w:tcW w:w="4570" w:type="dxa"/>
            <w:vMerge w:val="restart"/>
            <w:tcBorders>
              <w:left w:val="single" w:sz="1" w:space="0" w:color="000000"/>
              <w:bottom w:val="single" w:sz="1" w:space="0" w:color="000000"/>
            </w:tcBorders>
          </w:tcPr>
          <w:p w:rsidR="008D04CD" w:rsidRDefault="008D04CD">
            <w:pPr>
              <w:pStyle w:val="TableContents"/>
            </w:pPr>
          </w:p>
        </w:tc>
        <w:tc>
          <w:tcPr>
            <w:tcW w:w="3314" w:type="dxa"/>
            <w:vMerge w:val="restart"/>
            <w:tcBorders>
              <w:left w:val="single" w:sz="1" w:space="0" w:color="000000"/>
              <w:bottom w:val="single" w:sz="1" w:space="0" w:color="000000"/>
              <w:right w:val="single" w:sz="1" w:space="0" w:color="000000"/>
            </w:tcBorders>
          </w:tcPr>
          <w:p w:rsidR="008D04CD" w:rsidRDefault="008D04CD">
            <w:pPr>
              <w:pStyle w:val="TableContents"/>
            </w:pPr>
          </w:p>
        </w:tc>
      </w:tr>
      <w:tr w:rsidR="008D04CD" w:rsidTr="008D04CD">
        <w:trPr>
          <w:trHeight w:val="276"/>
        </w:trPr>
        <w:tc>
          <w:tcPr>
            <w:tcW w:w="1753" w:type="dxa"/>
            <w:vMerge/>
            <w:tcBorders>
              <w:left w:val="single" w:sz="1" w:space="0" w:color="000000"/>
            </w:tcBorders>
          </w:tcPr>
          <w:p w:rsidR="008D04CD" w:rsidRDefault="008D04CD"/>
        </w:tc>
        <w:tc>
          <w:tcPr>
            <w:tcW w:w="4570" w:type="dxa"/>
            <w:vMerge w:val="restart"/>
            <w:tcBorders>
              <w:left w:val="single" w:sz="1" w:space="0" w:color="000000"/>
              <w:bottom w:val="single" w:sz="1" w:space="0" w:color="000000"/>
            </w:tcBorders>
          </w:tcPr>
          <w:p w:rsidR="008D04CD" w:rsidRDefault="008D04CD">
            <w:pPr>
              <w:rPr>
                <w:lang w:val="fr-FR"/>
              </w:rPr>
            </w:pPr>
            <w:r>
              <w:rPr>
                <w:lang w:val="fr-FR"/>
              </w:rPr>
              <w:t>Universidad de Alcalá de Henares</w:t>
            </w:r>
            <w:r>
              <w:rPr>
                <w:lang w:val="fr-FR"/>
              </w:rPr>
              <w:tab/>
            </w:r>
          </w:p>
        </w:tc>
        <w:tc>
          <w:tcPr>
            <w:tcW w:w="3314" w:type="dxa"/>
            <w:vMerge w:val="restart"/>
            <w:tcBorders>
              <w:left w:val="single" w:sz="1" w:space="0" w:color="000000"/>
              <w:bottom w:val="single" w:sz="1" w:space="0" w:color="000000"/>
              <w:right w:val="single" w:sz="1" w:space="0" w:color="000000"/>
            </w:tcBorders>
          </w:tcPr>
          <w:p w:rsidR="008D04CD" w:rsidRDefault="008D04CD">
            <w:pPr>
              <w:rPr>
                <w:lang w:val="fr-FR"/>
              </w:rPr>
            </w:pPr>
            <w:r>
              <w:rPr>
                <w:lang w:val="fr-FR"/>
              </w:rPr>
              <w:t>Prof. Dr. Martin Löhnig</w:t>
            </w:r>
          </w:p>
        </w:tc>
      </w:tr>
      <w:tr w:rsidR="008D04CD" w:rsidTr="008D04CD">
        <w:trPr>
          <w:trHeight w:val="276"/>
        </w:trPr>
        <w:tc>
          <w:tcPr>
            <w:tcW w:w="1753" w:type="dxa"/>
            <w:vMerge/>
            <w:tcBorders>
              <w:left w:val="single" w:sz="1" w:space="0" w:color="000000"/>
            </w:tcBorders>
          </w:tcPr>
          <w:p w:rsidR="008D04CD" w:rsidRDefault="008D04CD"/>
        </w:tc>
        <w:tc>
          <w:tcPr>
            <w:tcW w:w="4570" w:type="dxa"/>
            <w:vMerge w:val="restart"/>
            <w:tcBorders>
              <w:left w:val="single" w:sz="1" w:space="0" w:color="000000"/>
              <w:bottom w:val="single" w:sz="1" w:space="0" w:color="000000"/>
            </w:tcBorders>
          </w:tcPr>
          <w:p w:rsidR="008D04CD" w:rsidRDefault="008D04CD">
            <w:pPr>
              <w:rPr>
                <w:lang w:val="fr-FR"/>
              </w:rPr>
            </w:pPr>
            <w:r>
              <w:rPr>
                <w:lang w:val="fr-FR"/>
              </w:rPr>
              <w:t>Universidad de Granada</w:t>
            </w:r>
          </w:p>
        </w:tc>
        <w:tc>
          <w:tcPr>
            <w:tcW w:w="3314" w:type="dxa"/>
            <w:vMerge w:val="restart"/>
            <w:tcBorders>
              <w:left w:val="single" w:sz="1" w:space="0" w:color="000000"/>
              <w:bottom w:val="single" w:sz="1" w:space="0" w:color="000000"/>
              <w:right w:val="single" w:sz="1" w:space="0" w:color="000000"/>
            </w:tcBorders>
          </w:tcPr>
          <w:p w:rsidR="008D04CD" w:rsidRDefault="008D04CD">
            <w:pPr>
              <w:rPr>
                <w:lang w:val="fr-FR"/>
              </w:rPr>
            </w:pPr>
            <w:r>
              <w:rPr>
                <w:lang w:val="fr-FR"/>
              </w:rPr>
              <w:t xml:space="preserve">Prof. Dr. Martin Löhnig/ </w:t>
            </w:r>
          </w:p>
          <w:p w:rsidR="008D04CD" w:rsidRDefault="008D04CD">
            <w:pPr>
              <w:rPr>
                <w:lang w:val="fr-FR"/>
              </w:rPr>
            </w:pPr>
            <w:r>
              <w:rPr>
                <w:lang w:val="fr-FR"/>
              </w:rPr>
              <w:t>Prof. Dr. Rainer Arnold</w:t>
            </w:r>
          </w:p>
        </w:tc>
      </w:tr>
      <w:tr w:rsidR="008D04CD" w:rsidTr="008D04CD">
        <w:trPr>
          <w:trHeight w:val="276"/>
        </w:trPr>
        <w:tc>
          <w:tcPr>
            <w:tcW w:w="1753" w:type="dxa"/>
            <w:vMerge/>
            <w:tcBorders>
              <w:left w:val="single" w:sz="1" w:space="0" w:color="000000"/>
            </w:tcBorders>
          </w:tcPr>
          <w:p w:rsidR="008D04CD" w:rsidRDefault="008D04CD"/>
        </w:tc>
        <w:tc>
          <w:tcPr>
            <w:tcW w:w="4570" w:type="dxa"/>
            <w:vMerge w:val="restart"/>
            <w:tcBorders>
              <w:left w:val="single" w:sz="1" w:space="0" w:color="000000"/>
              <w:bottom w:val="single" w:sz="1" w:space="0" w:color="000000"/>
            </w:tcBorders>
          </w:tcPr>
          <w:p w:rsidR="008D04CD" w:rsidRPr="000C6F3D" w:rsidRDefault="008D04CD">
            <w:pPr>
              <w:rPr>
                <w:lang w:val="en-GB"/>
              </w:rPr>
            </w:pPr>
            <w:r w:rsidRPr="000C6F3D">
              <w:rPr>
                <w:lang w:val="en-GB"/>
              </w:rPr>
              <w:t>Universidad de Las Palmas, Gran Canaria</w:t>
            </w:r>
            <w:r w:rsidRPr="000C6F3D">
              <w:rPr>
                <w:lang w:val="en-GB"/>
              </w:rPr>
              <w:tab/>
            </w:r>
          </w:p>
        </w:tc>
        <w:tc>
          <w:tcPr>
            <w:tcW w:w="3314" w:type="dxa"/>
            <w:vMerge w:val="restart"/>
            <w:tcBorders>
              <w:left w:val="single" w:sz="1" w:space="0" w:color="000000"/>
              <w:bottom w:val="single" w:sz="1" w:space="0" w:color="000000"/>
              <w:right w:val="single" w:sz="1" w:space="0" w:color="000000"/>
            </w:tcBorders>
          </w:tcPr>
          <w:p w:rsidR="008D04CD" w:rsidRDefault="008D04CD">
            <w:pPr>
              <w:rPr>
                <w:lang w:val="fr-FR"/>
              </w:rPr>
            </w:pPr>
            <w:r>
              <w:rPr>
                <w:lang w:val="fr-FR"/>
              </w:rPr>
              <w:t xml:space="preserve">Prof. Dr. Martin Löhnig/ </w:t>
            </w:r>
          </w:p>
          <w:p w:rsidR="008D04CD" w:rsidRDefault="008D04CD">
            <w:pPr>
              <w:rPr>
                <w:lang w:val="fr-FR"/>
              </w:rPr>
            </w:pPr>
            <w:r>
              <w:rPr>
                <w:lang w:val="fr-FR"/>
              </w:rPr>
              <w:t>Prof. Dr. Rainer Arnold</w:t>
            </w:r>
          </w:p>
        </w:tc>
      </w:tr>
      <w:tr w:rsidR="008D04CD" w:rsidTr="008D04CD">
        <w:trPr>
          <w:trHeight w:val="276"/>
        </w:trPr>
        <w:tc>
          <w:tcPr>
            <w:tcW w:w="1753" w:type="dxa"/>
            <w:vMerge/>
            <w:tcBorders>
              <w:left w:val="single" w:sz="1" w:space="0" w:color="000000"/>
            </w:tcBorders>
          </w:tcPr>
          <w:p w:rsidR="008D04CD" w:rsidRDefault="008D04CD"/>
        </w:tc>
        <w:tc>
          <w:tcPr>
            <w:tcW w:w="4570" w:type="dxa"/>
            <w:vMerge w:val="restart"/>
            <w:tcBorders>
              <w:left w:val="single" w:sz="1" w:space="0" w:color="000000"/>
              <w:bottom w:val="single" w:sz="1" w:space="0" w:color="000000"/>
            </w:tcBorders>
          </w:tcPr>
          <w:p w:rsidR="008D04CD" w:rsidRDefault="008D04CD">
            <w:pPr>
              <w:rPr>
                <w:lang w:val="fr-FR"/>
              </w:rPr>
            </w:pPr>
            <w:r>
              <w:rPr>
                <w:lang w:val="fr-FR"/>
              </w:rPr>
              <w:t>Universidad de Málaga</w:t>
            </w:r>
          </w:p>
        </w:tc>
        <w:tc>
          <w:tcPr>
            <w:tcW w:w="3314" w:type="dxa"/>
            <w:vMerge w:val="restart"/>
            <w:tcBorders>
              <w:left w:val="single" w:sz="1" w:space="0" w:color="000000"/>
              <w:bottom w:val="single" w:sz="1" w:space="0" w:color="000000"/>
              <w:right w:val="single" w:sz="1" w:space="0" w:color="000000"/>
            </w:tcBorders>
          </w:tcPr>
          <w:p w:rsidR="008D04CD" w:rsidRDefault="008D04CD">
            <w:pPr>
              <w:rPr>
                <w:lang w:val="fr-FR"/>
              </w:rPr>
            </w:pPr>
            <w:r>
              <w:rPr>
                <w:lang w:val="fr-FR"/>
              </w:rPr>
              <w:t>Prof. Dr. Martin Löhnig</w:t>
            </w:r>
          </w:p>
        </w:tc>
      </w:tr>
      <w:tr w:rsidR="008D04CD" w:rsidTr="008D04CD">
        <w:trPr>
          <w:trHeight w:val="276"/>
        </w:trPr>
        <w:tc>
          <w:tcPr>
            <w:tcW w:w="1753" w:type="dxa"/>
            <w:vMerge/>
            <w:tcBorders>
              <w:left w:val="single" w:sz="1" w:space="0" w:color="000000"/>
            </w:tcBorders>
          </w:tcPr>
          <w:p w:rsidR="008D04CD" w:rsidRDefault="008D04CD"/>
        </w:tc>
        <w:tc>
          <w:tcPr>
            <w:tcW w:w="4570" w:type="dxa"/>
            <w:vMerge w:val="restart"/>
            <w:tcBorders>
              <w:left w:val="single" w:sz="1" w:space="0" w:color="000000"/>
              <w:bottom w:val="single" w:sz="1" w:space="0" w:color="000000"/>
            </w:tcBorders>
          </w:tcPr>
          <w:p w:rsidR="008D04CD" w:rsidRDefault="008D04CD">
            <w:r>
              <w:t>Universidad de Córdoba</w:t>
            </w:r>
          </w:p>
        </w:tc>
        <w:tc>
          <w:tcPr>
            <w:tcW w:w="3314" w:type="dxa"/>
            <w:vMerge w:val="restart"/>
            <w:tcBorders>
              <w:left w:val="single" w:sz="1" w:space="0" w:color="000000"/>
              <w:bottom w:val="single" w:sz="1" w:space="0" w:color="000000"/>
              <w:right w:val="single" w:sz="1" w:space="0" w:color="000000"/>
            </w:tcBorders>
          </w:tcPr>
          <w:p w:rsidR="008D04CD" w:rsidRDefault="008D04CD">
            <w:pPr>
              <w:rPr>
                <w:lang w:val="fr-FR"/>
              </w:rPr>
            </w:pPr>
            <w:r>
              <w:rPr>
                <w:lang w:val="fr-FR"/>
              </w:rPr>
              <w:t>Prof. Dr. Martin Löhnig</w:t>
            </w:r>
          </w:p>
        </w:tc>
      </w:tr>
      <w:tr w:rsidR="008D04CD" w:rsidTr="008D04CD">
        <w:trPr>
          <w:trHeight w:val="276"/>
        </w:trPr>
        <w:tc>
          <w:tcPr>
            <w:tcW w:w="1753" w:type="dxa"/>
            <w:vMerge/>
            <w:tcBorders>
              <w:left w:val="single" w:sz="1" w:space="0" w:color="000000"/>
            </w:tcBorders>
          </w:tcPr>
          <w:p w:rsidR="008D04CD" w:rsidRDefault="008D04CD"/>
        </w:tc>
        <w:tc>
          <w:tcPr>
            <w:tcW w:w="4570" w:type="dxa"/>
            <w:vMerge w:val="restart"/>
            <w:tcBorders>
              <w:left w:val="single" w:sz="1" w:space="0" w:color="000000"/>
              <w:bottom w:val="single" w:sz="1" w:space="0" w:color="000000"/>
            </w:tcBorders>
          </w:tcPr>
          <w:p w:rsidR="008D04CD" w:rsidRPr="000C6F3D" w:rsidRDefault="008D04CD">
            <w:pPr>
              <w:rPr>
                <w:lang w:val="en-GB"/>
              </w:rPr>
            </w:pPr>
            <w:r w:rsidRPr="000C6F3D">
              <w:rPr>
                <w:lang w:val="en-GB"/>
              </w:rPr>
              <w:t>Universidad Carlos III de Madrid</w:t>
            </w:r>
          </w:p>
        </w:tc>
        <w:tc>
          <w:tcPr>
            <w:tcW w:w="3314" w:type="dxa"/>
            <w:vMerge w:val="restart"/>
            <w:tcBorders>
              <w:left w:val="single" w:sz="1" w:space="0" w:color="000000"/>
              <w:bottom w:val="single" w:sz="1" w:space="0" w:color="000000"/>
              <w:right w:val="single" w:sz="1" w:space="0" w:color="000000"/>
            </w:tcBorders>
          </w:tcPr>
          <w:p w:rsidR="008D04CD" w:rsidRDefault="008D04CD">
            <w:pPr>
              <w:rPr>
                <w:lang w:val="fr-FR"/>
              </w:rPr>
            </w:pPr>
            <w:r>
              <w:rPr>
                <w:lang w:val="fr-FR"/>
              </w:rPr>
              <w:t>Prof. Dr. Thorsten Kingreen</w:t>
            </w:r>
          </w:p>
        </w:tc>
      </w:tr>
      <w:tr w:rsidR="008D04CD" w:rsidTr="008D04CD">
        <w:trPr>
          <w:trHeight w:val="276"/>
        </w:trPr>
        <w:tc>
          <w:tcPr>
            <w:tcW w:w="1753" w:type="dxa"/>
            <w:vMerge/>
            <w:tcBorders>
              <w:left w:val="single" w:sz="1" w:space="0" w:color="000000"/>
            </w:tcBorders>
          </w:tcPr>
          <w:p w:rsidR="008D04CD" w:rsidRDefault="008D04CD"/>
        </w:tc>
        <w:tc>
          <w:tcPr>
            <w:tcW w:w="4570" w:type="dxa"/>
            <w:vMerge w:val="restart"/>
            <w:tcBorders>
              <w:left w:val="single" w:sz="1" w:space="0" w:color="000000"/>
              <w:bottom w:val="single" w:sz="1" w:space="0" w:color="000000"/>
            </w:tcBorders>
          </w:tcPr>
          <w:p w:rsidR="008D04CD" w:rsidRDefault="008D04CD">
            <w:r>
              <w:t>Universitat Pompeu Fabra, Barcelona</w:t>
            </w:r>
          </w:p>
        </w:tc>
        <w:tc>
          <w:tcPr>
            <w:tcW w:w="3314" w:type="dxa"/>
            <w:vMerge w:val="restart"/>
            <w:tcBorders>
              <w:left w:val="single" w:sz="1" w:space="0" w:color="000000"/>
              <w:bottom w:val="single" w:sz="1" w:space="0" w:color="000000"/>
              <w:right w:val="single" w:sz="1" w:space="0" w:color="000000"/>
            </w:tcBorders>
          </w:tcPr>
          <w:p w:rsidR="008D04CD" w:rsidRDefault="008D04CD">
            <w:r>
              <w:t>Prof. Dr. Thorsten Kingreen</w:t>
            </w:r>
          </w:p>
        </w:tc>
      </w:tr>
      <w:tr w:rsidR="008D04CD">
        <w:trPr>
          <w:trHeight w:val="276"/>
        </w:trPr>
        <w:tc>
          <w:tcPr>
            <w:tcW w:w="1753" w:type="dxa"/>
            <w:vMerge/>
            <w:tcBorders>
              <w:left w:val="single" w:sz="1" w:space="0" w:color="000000"/>
              <w:bottom w:val="single" w:sz="1" w:space="0" w:color="000000"/>
            </w:tcBorders>
          </w:tcPr>
          <w:p w:rsidR="008D04CD" w:rsidRDefault="008D04CD"/>
        </w:tc>
        <w:tc>
          <w:tcPr>
            <w:tcW w:w="4570" w:type="dxa"/>
            <w:tcBorders>
              <w:left w:val="single" w:sz="1" w:space="0" w:color="000000"/>
              <w:bottom w:val="single" w:sz="1" w:space="0" w:color="000000"/>
            </w:tcBorders>
          </w:tcPr>
          <w:p w:rsidR="008D04CD" w:rsidRDefault="008D04CD">
            <w:r>
              <w:t>Universidad de Jaén</w:t>
            </w:r>
          </w:p>
        </w:tc>
        <w:tc>
          <w:tcPr>
            <w:tcW w:w="3314" w:type="dxa"/>
            <w:tcBorders>
              <w:left w:val="single" w:sz="1" w:space="0" w:color="000000"/>
              <w:bottom w:val="single" w:sz="1" w:space="0" w:color="000000"/>
              <w:right w:val="single" w:sz="1" w:space="0" w:color="000000"/>
            </w:tcBorders>
          </w:tcPr>
          <w:p w:rsidR="008D04CD" w:rsidRDefault="008D04CD">
            <w:r>
              <w:t>Prof. Dr. Thorsten Kingreen</w:t>
            </w:r>
          </w:p>
        </w:tc>
      </w:tr>
      <w:tr w:rsidR="008D04CD" w:rsidTr="008D04CD">
        <w:trPr>
          <w:trHeight w:val="276"/>
        </w:trPr>
        <w:tc>
          <w:tcPr>
            <w:tcW w:w="1753" w:type="dxa"/>
            <w:vMerge w:val="restart"/>
            <w:tcBorders>
              <w:left w:val="single" w:sz="1" w:space="0" w:color="000000"/>
            </w:tcBorders>
          </w:tcPr>
          <w:p w:rsidR="008D04CD" w:rsidRPr="00F52850" w:rsidRDefault="008D04CD">
            <w:pPr>
              <w:rPr>
                <w:b/>
                <w:bCs/>
              </w:rPr>
            </w:pPr>
            <w:r w:rsidRPr="00F52850">
              <w:rPr>
                <w:b/>
                <w:bCs/>
              </w:rPr>
              <w:t>Südkorea</w:t>
            </w:r>
          </w:p>
        </w:tc>
        <w:tc>
          <w:tcPr>
            <w:tcW w:w="4570" w:type="dxa"/>
            <w:tcBorders>
              <w:left w:val="single" w:sz="1" w:space="0" w:color="000000"/>
              <w:bottom w:val="single" w:sz="1" w:space="0" w:color="000000"/>
            </w:tcBorders>
          </w:tcPr>
          <w:p w:rsidR="008D04CD" w:rsidRDefault="008D04CD"/>
        </w:tc>
        <w:tc>
          <w:tcPr>
            <w:tcW w:w="3314" w:type="dxa"/>
            <w:tcBorders>
              <w:left w:val="single" w:sz="1" w:space="0" w:color="000000"/>
              <w:bottom w:val="single" w:sz="1" w:space="0" w:color="000000"/>
              <w:right w:val="single" w:sz="1" w:space="0" w:color="000000"/>
            </w:tcBorders>
          </w:tcPr>
          <w:p w:rsidR="008D04CD" w:rsidRDefault="008D04CD"/>
        </w:tc>
      </w:tr>
      <w:tr w:rsidR="008D04CD">
        <w:trPr>
          <w:trHeight w:val="276"/>
        </w:trPr>
        <w:tc>
          <w:tcPr>
            <w:tcW w:w="1753" w:type="dxa"/>
            <w:vMerge/>
            <w:tcBorders>
              <w:left w:val="single" w:sz="1" w:space="0" w:color="000000"/>
              <w:bottom w:val="single" w:sz="1" w:space="0" w:color="000000"/>
            </w:tcBorders>
          </w:tcPr>
          <w:p w:rsidR="008D04CD" w:rsidRDefault="008D04CD"/>
        </w:tc>
        <w:tc>
          <w:tcPr>
            <w:tcW w:w="4570" w:type="dxa"/>
            <w:tcBorders>
              <w:left w:val="single" w:sz="1" w:space="0" w:color="000000"/>
              <w:bottom w:val="single" w:sz="1" w:space="0" w:color="000000"/>
            </w:tcBorders>
          </w:tcPr>
          <w:p w:rsidR="008D04CD" w:rsidRDefault="008D04CD">
            <w:r>
              <w:t>Korean University, Seoul</w:t>
            </w:r>
          </w:p>
        </w:tc>
        <w:tc>
          <w:tcPr>
            <w:tcW w:w="3314" w:type="dxa"/>
            <w:tcBorders>
              <w:left w:val="single" w:sz="1" w:space="0" w:color="000000"/>
              <w:bottom w:val="single" w:sz="1" w:space="0" w:color="000000"/>
              <w:right w:val="single" w:sz="1" w:space="0" w:color="000000"/>
            </w:tcBorders>
          </w:tcPr>
          <w:p w:rsidR="008D04CD" w:rsidRDefault="008D04CD">
            <w:r>
              <w:t>Prof. Dr. Alexander Graser</w:t>
            </w:r>
          </w:p>
        </w:tc>
      </w:tr>
      <w:tr w:rsidR="008D04CD" w:rsidTr="008D04CD">
        <w:trPr>
          <w:trHeight w:val="276"/>
        </w:trPr>
        <w:tc>
          <w:tcPr>
            <w:tcW w:w="1753" w:type="dxa"/>
            <w:vMerge w:val="restart"/>
            <w:tcBorders>
              <w:left w:val="single" w:sz="1" w:space="0" w:color="000000"/>
            </w:tcBorders>
          </w:tcPr>
          <w:p w:rsidR="008D04CD" w:rsidRDefault="008D04CD">
            <w:pPr>
              <w:rPr>
                <w:b/>
                <w:bCs/>
              </w:rPr>
            </w:pPr>
            <w:r>
              <w:rPr>
                <w:b/>
                <w:bCs/>
              </w:rPr>
              <w:t>Tschechien</w:t>
            </w:r>
          </w:p>
        </w:tc>
        <w:tc>
          <w:tcPr>
            <w:tcW w:w="4570" w:type="dxa"/>
            <w:vMerge w:val="restart"/>
            <w:tcBorders>
              <w:left w:val="single" w:sz="1" w:space="0" w:color="000000"/>
              <w:bottom w:val="single" w:sz="1" w:space="0" w:color="000000"/>
            </w:tcBorders>
          </w:tcPr>
          <w:p w:rsidR="008D04CD" w:rsidRDefault="008D04CD">
            <w:pPr>
              <w:pStyle w:val="TableContents"/>
            </w:pPr>
          </w:p>
        </w:tc>
        <w:tc>
          <w:tcPr>
            <w:tcW w:w="3314" w:type="dxa"/>
            <w:vMerge w:val="restart"/>
            <w:tcBorders>
              <w:left w:val="single" w:sz="1" w:space="0" w:color="000000"/>
              <w:bottom w:val="single" w:sz="1" w:space="0" w:color="000000"/>
              <w:right w:val="single" w:sz="1" w:space="0" w:color="000000"/>
            </w:tcBorders>
          </w:tcPr>
          <w:p w:rsidR="008D04CD" w:rsidRDefault="008D04CD">
            <w:pPr>
              <w:pStyle w:val="TableContents"/>
            </w:pPr>
          </w:p>
        </w:tc>
      </w:tr>
      <w:tr w:rsidR="008D04CD" w:rsidTr="008D04CD">
        <w:trPr>
          <w:trHeight w:val="276"/>
        </w:trPr>
        <w:tc>
          <w:tcPr>
            <w:tcW w:w="1753" w:type="dxa"/>
            <w:vMerge/>
            <w:tcBorders>
              <w:left w:val="single" w:sz="1" w:space="0" w:color="000000"/>
            </w:tcBorders>
          </w:tcPr>
          <w:p w:rsidR="008D04CD" w:rsidRDefault="008D04CD"/>
        </w:tc>
        <w:tc>
          <w:tcPr>
            <w:tcW w:w="4570" w:type="dxa"/>
            <w:vMerge w:val="restart"/>
            <w:tcBorders>
              <w:left w:val="single" w:sz="1" w:space="0" w:color="000000"/>
              <w:bottom w:val="single" w:sz="1" w:space="0" w:color="000000"/>
            </w:tcBorders>
          </w:tcPr>
          <w:p w:rsidR="008D04CD" w:rsidRDefault="008D04CD">
            <w:pPr>
              <w:rPr>
                <w:lang w:val="fr-FR"/>
              </w:rPr>
            </w:pPr>
            <w:r>
              <w:rPr>
                <w:lang w:val="fr-FR"/>
              </w:rPr>
              <w:t>Karlova Univerzita (Prag)</w:t>
            </w:r>
          </w:p>
        </w:tc>
        <w:tc>
          <w:tcPr>
            <w:tcW w:w="3314" w:type="dxa"/>
            <w:vMerge w:val="restart"/>
            <w:tcBorders>
              <w:left w:val="single" w:sz="1" w:space="0" w:color="000000"/>
              <w:bottom w:val="single" w:sz="1" w:space="0" w:color="000000"/>
              <w:right w:val="single" w:sz="1" w:space="0" w:color="000000"/>
            </w:tcBorders>
          </w:tcPr>
          <w:p w:rsidR="008D04CD" w:rsidRDefault="008D04CD">
            <w:pPr>
              <w:rPr>
                <w:lang w:val="fr-FR"/>
              </w:rPr>
            </w:pPr>
            <w:r>
              <w:rPr>
                <w:lang w:val="fr-FR"/>
              </w:rPr>
              <w:t>Prof. Dr. Wolfgang Servatius/ Prof. Dr. Rainer Arnold</w:t>
            </w:r>
          </w:p>
        </w:tc>
      </w:tr>
      <w:tr w:rsidR="008D04CD">
        <w:trPr>
          <w:trHeight w:val="276"/>
        </w:trPr>
        <w:tc>
          <w:tcPr>
            <w:tcW w:w="1753" w:type="dxa"/>
            <w:vMerge/>
            <w:tcBorders>
              <w:left w:val="single" w:sz="1" w:space="0" w:color="000000"/>
              <w:bottom w:val="single" w:sz="1" w:space="0" w:color="000000"/>
            </w:tcBorders>
          </w:tcPr>
          <w:p w:rsidR="008D04CD" w:rsidRDefault="008D04CD"/>
        </w:tc>
        <w:tc>
          <w:tcPr>
            <w:tcW w:w="4570" w:type="dxa"/>
            <w:tcBorders>
              <w:left w:val="single" w:sz="1" w:space="0" w:color="000000"/>
              <w:bottom w:val="single" w:sz="1" w:space="0" w:color="000000"/>
            </w:tcBorders>
          </w:tcPr>
          <w:p w:rsidR="008D04CD" w:rsidRDefault="008D04CD">
            <w:pPr>
              <w:rPr>
                <w:lang w:val="fr-FR"/>
              </w:rPr>
            </w:pPr>
            <w:r>
              <w:rPr>
                <w:lang w:val="fr-FR"/>
              </w:rPr>
              <w:t>Masaykova Univerzita v Brne</w:t>
            </w:r>
          </w:p>
        </w:tc>
        <w:tc>
          <w:tcPr>
            <w:tcW w:w="3314" w:type="dxa"/>
            <w:tcBorders>
              <w:left w:val="single" w:sz="1" w:space="0" w:color="000000"/>
              <w:bottom w:val="single" w:sz="1" w:space="0" w:color="000000"/>
              <w:right w:val="single" w:sz="1" w:space="0" w:color="000000"/>
            </w:tcBorders>
          </w:tcPr>
          <w:p w:rsidR="008D04CD" w:rsidRDefault="008D04CD">
            <w:pPr>
              <w:rPr>
                <w:lang w:val="fr-FR"/>
              </w:rPr>
            </w:pPr>
            <w:r>
              <w:rPr>
                <w:lang w:val="fr-FR"/>
              </w:rPr>
              <w:t>Prof. Dr. Jörg Fritzsche</w:t>
            </w:r>
          </w:p>
        </w:tc>
      </w:tr>
      <w:tr w:rsidR="008D04CD" w:rsidTr="008D04CD">
        <w:trPr>
          <w:trHeight w:val="276"/>
        </w:trPr>
        <w:tc>
          <w:tcPr>
            <w:tcW w:w="1753" w:type="dxa"/>
            <w:vMerge w:val="restart"/>
            <w:tcBorders>
              <w:left w:val="single" w:sz="1" w:space="0" w:color="000000"/>
            </w:tcBorders>
          </w:tcPr>
          <w:p w:rsidR="008D04CD" w:rsidRPr="00F52850" w:rsidRDefault="008D04CD">
            <w:pPr>
              <w:rPr>
                <w:b/>
                <w:bCs/>
              </w:rPr>
            </w:pPr>
            <w:r>
              <w:rPr>
                <w:b/>
                <w:bCs/>
              </w:rPr>
              <w:t>Türkei</w:t>
            </w:r>
          </w:p>
        </w:tc>
        <w:tc>
          <w:tcPr>
            <w:tcW w:w="4570" w:type="dxa"/>
            <w:tcBorders>
              <w:left w:val="single" w:sz="1" w:space="0" w:color="000000"/>
              <w:bottom w:val="single" w:sz="1" w:space="0" w:color="000000"/>
            </w:tcBorders>
          </w:tcPr>
          <w:p w:rsidR="008D04CD" w:rsidRDefault="008D04CD">
            <w:pPr>
              <w:rPr>
                <w:lang w:val="fr-FR"/>
              </w:rPr>
            </w:pPr>
          </w:p>
        </w:tc>
        <w:tc>
          <w:tcPr>
            <w:tcW w:w="3314" w:type="dxa"/>
            <w:tcBorders>
              <w:left w:val="single" w:sz="1" w:space="0" w:color="000000"/>
              <w:bottom w:val="single" w:sz="1" w:space="0" w:color="000000"/>
              <w:right w:val="single" w:sz="1" w:space="0" w:color="000000"/>
            </w:tcBorders>
          </w:tcPr>
          <w:p w:rsidR="008D04CD" w:rsidRDefault="008D04CD">
            <w:pPr>
              <w:rPr>
                <w:lang w:val="fr-FR"/>
              </w:rPr>
            </w:pPr>
          </w:p>
        </w:tc>
      </w:tr>
      <w:tr w:rsidR="008D04CD" w:rsidTr="008D04CD">
        <w:trPr>
          <w:trHeight w:val="276"/>
        </w:trPr>
        <w:tc>
          <w:tcPr>
            <w:tcW w:w="1753" w:type="dxa"/>
            <w:vMerge/>
            <w:tcBorders>
              <w:left w:val="single" w:sz="1" w:space="0" w:color="000000"/>
            </w:tcBorders>
          </w:tcPr>
          <w:p w:rsidR="008D04CD" w:rsidRDefault="008D04CD"/>
        </w:tc>
        <w:tc>
          <w:tcPr>
            <w:tcW w:w="4570" w:type="dxa"/>
            <w:tcBorders>
              <w:left w:val="single" w:sz="1" w:space="0" w:color="000000"/>
              <w:bottom w:val="single" w:sz="1" w:space="0" w:color="000000"/>
            </w:tcBorders>
          </w:tcPr>
          <w:p w:rsidR="008D04CD" w:rsidRDefault="008D04CD">
            <w:pPr>
              <w:rPr>
                <w:lang w:val="fr-FR"/>
              </w:rPr>
            </w:pPr>
            <w:r>
              <w:rPr>
                <w:lang w:val="fr-FR"/>
              </w:rPr>
              <w:t>Ankara Üniversitesi</w:t>
            </w:r>
          </w:p>
        </w:tc>
        <w:tc>
          <w:tcPr>
            <w:tcW w:w="3314" w:type="dxa"/>
            <w:tcBorders>
              <w:left w:val="single" w:sz="1" w:space="0" w:color="000000"/>
              <w:bottom w:val="single" w:sz="1" w:space="0" w:color="000000"/>
              <w:right w:val="single" w:sz="1" w:space="0" w:color="000000"/>
            </w:tcBorders>
          </w:tcPr>
          <w:p w:rsidR="008D04CD" w:rsidRDefault="008D04CD">
            <w:pPr>
              <w:rPr>
                <w:lang w:val="fr-FR"/>
              </w:rPr>
            </w:pPr>
            <w:r>
              <w:rPr>
                <w:lang w:val="fr-FR"/>
              </w:rPr>
              <w:t>Prof. Dr. Thorsten Kingreen</w:t>
            </w:r>
          </w:p>
        </w:tc>
      </w:tr>
      <w:tr w:rsidR="008D04CD" w:rsidRPr="00D44D3E">
        <w:trPr>
          <w:trHeight w:val="276"/>
        </w:trPr>
        <w:tc>
          <w:tcPr>
            <w:tcW w:w="1753" w:type="dxa"/>
            <w:vMerge/>
            <w:tcBorders>
              <w:left w:val="single" w:sz="1" w:space="0" w:color="000000"/>
              <w:bottom w:val="single" w:sz="1" w:space="0" w:color="000000"/>
            </w:tcBorders>
          </w:tcPr>
          <w:p w:rsidR="008D04CD" w:rsidRDefault="008D04CD"/>
        </w:tc>
        <w:tc>
          <w:tcPr>
            <w:tcW w:w="4570" w:type="dxa"/>
            <w:tcBorders>
              <w:left w:val="single" w:sz="1" w:space="0" w:color="000000"/>
              <w:bottom w:val="single" w:sz="1" w:space="0" w:color="000000"/>
            </w:tcBorders>
          </w:tcPr>
          <w:p w:rsidR="008D04CD" w:rsidRDefault="008D04CD">
            <w:pPr>
              <w:rPr>
                <w:lang w:val="fr-FR"/>
              </w:rPr>
            </w:pPr>
            <w:r>
              <w:rPr>
                <w:lang w:val="fr-FR"/>
              </w:rPr>
              <w:t>Bahceshir Üniversitesi</w:t>
            </w:r>
          </w:p>
        </w:tc>
        <w:tc>
          <w:tcPr>
            <w:tcW w:w="3314" w:type="dxa"/>
            <w:tcBorders>
              <w:left w:val="single" w:sz="1" w:space="0" w:color="000000"/>
              <w:bottom w:val="single" w:sz="1" w:space="0" w:color="000000"/>
              <w:right w:val="single" w:sz="1" w:space="0" w:color="000000"/>
            </w:tcBorders>
          </w:tcPr>
          <w:p w:rsidR="008D04CD" w:rsidRDefault="008D04CD">
            <w:pPr>
              <w:rPr>
                <w:lang w:val="fr-FR"/>
              </w:rPr>
            </w:pPr>
            <w:r>
              <w:rPr>
                <w:lang w:val="fr-FR"/>
              </w:rPr>
              <w:t>Prof. Dr. Thorsten Kingreen/ Prof. Dr. Rainer Arnold</w:t>
            </w:r>
          </w:p>
        </w:tc>
      </w:tr>
      <w:tr w:rsidR="008D04CD">
        <w:trPr>
          <w:trHeight w:val="276"/>
        </w:trPr>
        <w:tc>
          <w:tcPr>
            <w:tcW w:w="1753" w:type="dxa"/>
            <w:vMerge w:val="restart"/>
            <w:tcBorders>
              <w:left w:val="single" w:sz="1" w:space="0" w:color="000000"/>
              <w:bottom w:val="single" w:sz="1" w:space="0" w:color="000000"/>
            </w:tcBorders>
          </w:tcPr>
          <w:p w:rsidR="008D04CD" w:rsidRDefault="008D04CD">
            <w:pPr>
              <w:rPr>
                <w:b/>
                <w:bCs/>
              </w:rPr>
            </w:pPr>
            <w:r>
              <w:rPr>
                <w:b/>
                <w:bCs/>
              </w:rPr>
              <w:t>Ungarn</w:t>
            </w:r>
          </w:p>
        </w:tc>
        <w:tc>
          <w:tcPr>
            <w:tcW w:w="4570" w:type="dxa"/>
            <w:vMerge w:val="restart"/>
            <w:tcBorders>
              <w:left w:val="single" w:sz="1" w:space="0" w:color="000000"/>
              <w:bottom w:val="single" w:sz="1" w:space="0" w:color="000000"/>
            </w:tcBorders>
          </w:tcPr>
          <w:p w:rsidR="008D04CD" w:rsidRDefault="008D04CD">
            <w:pPr>
              <w:pStyle w:val="TableContents"/>
            </w:pPr>
          </w:p>
        </w:tc>
        <w:tc>
          <w:tcPr>
            <w:tcW w:w="3314" w:type="dxa"/>
            <w:vMerge w:val="restart"/>
            <w:tcBorders>
              <w:left w:val="single" w:sz="1" w:space="0" w:color="000000"/>
              <w:bottom w:val="single" w:sz="1" w:space="0" w:color="000000"/>
              <w:right w:val="single" w:sz="1" w:space="0" w:color="000000"/>
            </w:tcBorders>
          </w:tcPr>
          <w:p w:rsidR="008D04CD" w:rsidRDefault="008D04CD">
            <w:pPr>
              <w:pStyle w:val="TableContents"/>
            </w:pPr>
          </w:p>
        </w:tc>
      </w:tr>
      <w:tr w:rsidR="008D04CD">
        <w:trPr>
          <w:trHeight w:val="276"/>
        </w:trPr>
        <w:tc>
          <w:tcPr>
            <w:tcW w:w="1753" w:type="dxa"/>
            <w:vMerge/>
            <w:tcBorders>
              <w:left w:val="single" w:sz="1" w:space="0" w:color="000000"/>
              <w:bottom w:val="single" w:sz="1" w:space="0" w:color="000000"/>
            </w:tcBorders>
          </w:tcPr>
          <w:p w:rsidR="008D04CD" w:rsidRDefault="008D04CD"/>
        </w:tc>
        <w:tc>
          <w:tcPr>
            <w:tcW w:w="4570" w:type="dxa"/>
            <w:vMerge w:val="restart"/>
            <w:tcBorders>
              <w:left w:val="single" w:sz="1" w:space="0" w:color="000000"/>
              <w:bottom w:val="single" w:sz="1" w:space="0" w:color="000000"/>
            </w:tcBorders>
          </w:tcPr>
          <w:p w:rsidR="008D04CD" w:rsidRDefault="008D04CD">
            <w:pPr>
              <w:rPr>
                <w:lang w:val="fr-FR"/>
              </w:rPr>
            </w:pPr>
            <w:r>
              <w:rPr>
                <w:lang w:val="fr-FR"/>
              </w:rPr>
              <w:t>Eötvos Lórand Universität/ELTE (Budapest)</w:t>
            </w:r>
          </w:p>
        </w:tc>
        <w:tc>
          <w:tcPr>
            <w:tcW w:w="3314" w:type="dxa"/>
            <w:vMerge w:val="restart"/>
            <w:tcBorders>
              <w:left w:val="single" w:sz="1" w:space="0" w:color="000000"/>
              <w:bottom w:val="single" w:sz="1" w:space="0" w:color="000000"/>
              <w:right w:val="single" w:sz="1" w:space="0" w:color="000000"/>
            </w:tcBorders>
          </w:tcPr>
          <w:p w:rsidR="008D04CD" w:rsidRDefault="008D04CD">
            <w:pPr>
              <w:rPr>
                <w:lang w:val="fr-FR"/>
              </w:rPr>
            </w:pPr>
            <w:r>
              <w:rPr>
                <w:lang w:val="fr-FR"/>
              </w:rPr>
              <w:t>Prof. Dr. R. Uerpmann-Wittzack</w:t>
            </w:r>
          </w:p>
        </w:tc>
      </w:tr>
      <w:tr w:rsidR="008D04CD">
        <w:trPr>
          <w:trHeight w:val="276"/>
        </w:trPr>
        <w:tc>
          <w:tcPr>
            <w:tcW w:w="1753" w:type="dxa"/>
            <w:vMerge/>
            <w:tcBorders>
              <w:left w:val="single" w:sz="1" w:space="0" w:color="000000"/>
              <w:bottom w:val="single" w:sz="1" w:space="0" w:color="000000"/>
            </w:tcBorders>
          </w:tcPr>
          <w:p w:rsidR="008D04CD" w:rsidRDefault="008D04CD"/>
        </w:tc>
        <w:tc>
          <w:tcPr>
            <w:tcW w:w="4570" w:type="dxa"/>
            <w:tcBorders>
              <w:left w:val="single" w:sz="1" w:space="0" w:color="000000"/>
              <w:bottom w:val="single" w:sz="1" w:space="0" w:color="000000"/>
            </w:tcBorders>
          </w:tcPr>
          <w:p w:rsidR="008D04CD" w:rsidRDefault="008D04CD">
            <w:r>
              <w:t>Janus Pannonius University (Pécs)</w:t>
            </w:r>
          </w:p>
        </w:tc>
        <w:tc>
          <w:tcPr>
            <w:tcW w:w="3314" w:type="dxa"/>
            <w:tcBorders>
              <w:left w:val="single" w:sz="1" w:space="0" w:color="000000"/>
              <w:bottom w:val="single" w:sz="1" w:space="0" w:color="000000"/>
              <w:right w:val="single" w:sz="1" w:space="0" w:color="000000"/>
            </w:tcBorders>
          </w:tcPr>
          <w:p w:rsidR="008D04CD" w:rsidRDefault="008D04CD">
            <w:r>
              <w:t>Prof. Dr. Gerrit Manssen</w:t>
            </w:r>
          </w:p>
        </w:tc>
      </w:tr>
    </w:tbl>
    <w:p w:rsidR="008D04CD" w:rsidRDefault="008D04CD" w:rsidP="008D04CD">
      <w:r>
        <w:rPr>
          <w:b/>
        </w:rPr>
        <w:t>Hinweis</w:t>
      </w:r>
      <w:r>
        <w:t>: Bewerbungsunterlagen für Stipendien erhaltet Ihr im Akademischen Auslandsamt (AAA) der Universität.</w:t>
      </w:r>
      <w:r>
        <w:br/>
      </w:r>
    </w:p>
    <w:p w:rsidR="008D04CD" w:rsidRDefault="0010457A" w:rsidP="0010457A">
      <w:pPr>
        <w:pStyle w:val="berschriftI"/>
        <w:pageBreakBefore/>
        <w:numPr>
          <w:ilvl w:val="0"/>
          <w:numId w:val="0"/>
        </w:numPr>
        <w:jc w:val="left"/>
        <w:rPr>
          <w:rStyle w:val="Hyperlink"/>
          <w:b w:val="0"/>
          <w:sz w:val="24"/>
        </w:rPr>
      </w:pPr>
      <w:bookmarkStart w:id="119" w:name="_Toc224457268"/>
      <w:bookmarkStart w:id="120" w:name="_Toc225063121"/>
      <w:bookmarkStart w:id="121" w:name="_Toc318443099"/>
      <w:r>
        <w:rPr>
          <w:rStyle w:val="berschrift2Zchn"/>
        </w:rPr>
        <w:lastRenderedPageBreak/>
        <w:t>III</w:t>
      </w:r>
      <w:r w:rsidRPr="0010457A">
        <w:rPr>
          <w:rStyle w:val="berschrift2Zchn"/>
        </w:rPr>
        <w:t xml:space="preserve">. </w:t>
      </w:r>
      <w:r w:rsidR="008D04CD" w:rsidRPr="0010457A">
        <w:rPr>
          <w:rStyle w:val="berschrift2Zchn"/>
        </w:rPr>
        <w:t>Ablauf der ersten Studienwoche</w:t>
      </w:r>
      <w:r w:rsidR="008D04CD">
        <w:br/>
      </w:r>
      <w:r w:rsidR="008D04CD">
        <w:br/>
      </w:r>
      <w:r w:rsidR="008D04CD" w:rsidRPr="00300E65">
        <w:rPr>
          <w:sz w:val="24"/>
        </w:rPr>
        <w:t>1.  Einführungstage für Studienanfänger</w:t>
      </w:r>
      <w:r w:rsidR="008D04CD" w:rsidRPr="00300E65">
        <w:rPr>
          <w:sz w:val="24"/>
        </w:rPr>
        <w:br/>
      </w:r>
      <w:r w:rsidR="008D04CD" w:rsidRPr="00300E65">
        <w:rPr>
          <w:b w:val="0"/>
          <w:sz w:val="24"/>
        </w:rPr>
        <w:t xml:space="preserve">Am 4. und 5. April 2016 findet die diesjährige Einführungswoche im H16 ab 10:30 Uhr statt. Ihr werdet dort zunächst begrüßt und bekommt Vorträge über das Studium an sich und über die jeweiligen Einrichtungen. Auch gibt es bereits eine kleine Einführungsvorlesung im Zivil- Straf- und öffentlichem Recht. </w:t>
      </w:r>
      <w:r w:rsidR="008D04CD" w:rsidRPr="00300E65">
        <w:rPr>
          <w:b w:val="0"/>
          <w:sz w:val="24"/>
        </w:rPr>
        <w:br/>
        <w:t xml:space="preserve">Anschließend macht die Fachschaft für euch </w:t>
      </w:r>
      <w:r w:rsidR="008D04CD" w:rsidRPr="00300E65">
        <w:rPr>
          <w:b w:val="0"/>
          <w:sz w:val="24"/>
          <w:u w:val="single"/>
        </w:rPr>
        <w:t>am 4.04.2016 ab ca. 16.30 Uhr</w:t>
      </w:r>
      <w:r w:rsidR="008D04CD" w:rsidRPr="00300E65">
        <w:rPr>
          <w:b w:val="0"/>
          <w:sz w:val="24"/>
        </w:rPr>
        <w:t xml:space="preserve"> eine Campusführung mit anschließendem Sektempfang vor RWS 002. Hier könnt ihr euch ein erstes Mal orientieren, lernt beim Sektempfang bereits eure Kommilitonen kennen und könnte den Fachschaftsmitgliedern gerne eure Fragen übers Studium stellen.</w:t>
      </w:r>
      <w:r w:rsidR="008D04CD" w:rsidRPr="00300E65">
        <w:rPr>
          <w:b w:val="0"/>
          <w:sz w:val="24"/>
        </w:rPr>
        <w:br/>
      </w:r>
      <w:r w:rsidR="008D04CD" w:rsidRPr="00300E65">
        <w:rPr>
          <w:b w:val="0"/>
          <w:sz w:val="24"/>
        </w:rPr>
        <w:br/>
      </w:r>
      <w:r w:rsidR="008D04CD" w:rsidRPr="00300E65">
        <w:rPr>
          <w:sz w:val="24"/>
        </w:rPr>
        <w:t>2.   Stundenplan</w:t>
      </w:r>
      <w:r w:rsidR="008D04CD" w:rsidRPr="00300E65">
        <w:rPr>
          <w:sz w:val="24"/>
        </w:rPr>
        <w:br/>
      </w:r>
      <w:r w:rsidR="00D50140" w:rsidRPr="00581DF1">
        <w:rPr>
          <w:noProof/>
          <w:lang w:eastAsia="de-DE"/>
        </w:rPr>
        <w:drawing>
          <wp:inline distT="0" distB="0" distL="0" distR="0">
            <wp:extent cx="5791200" cy="3111500"/>
            <wp:effectExtent l="0" t="0" r="0" b="0"/>
            <wp:docPr id="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1">
                      <a:extLst>
                        <a:ext uri="{28A0092B-C50C-407E-A947-70E740481C1C}">
                          <a14:useLocalDpi xmlns:a14="http://schemas.microsoft.com/office/drawing/2010/main" val="0"/>
                        </a:ext>
                      </a:extLst>
                    </a:blip>
                    <a:srcRect l="12244" t="13838" r="53513" b="26997"/>
                    <a:stretch>
                      <a:fillRect/>
                    </a:stretch>
                  </pic:blipFill>
                  <pic:spPr bwMode="auto">
                    <a:xfrm>
                      <a:off x="0" y="0"/>
                      <a:ext cx="5791200" cy="3111500"/>
                    </a:xfrm>
                    <a:prstGeom prst="rect">
                      <a:avLst/>
                    </a:prstGeom>
                    <a:noFill/>
                    <a:ln>
                      <a:noFill/>
                    </a:ln>
                  </pic:spPr>
                </pic:pic>
              </a:graphicData>
            </a:graphic>
          </wp:inline>
        </w:drawing>
      </w:r>
      <w:r w:rsidR="008D04CD" w:rsidRPr="00300E65">
        <w:rPr>
          <w:sz w:val="24"/>
        </w:rPr>
        <w:br/>
        <w:t>3.    Kneipentour</w:t>
      </w:r>
      <w:r w:rsidR="008D04CD" w:rsidRPr="00300E65">
        <w:rPr>
          <w:sz w:val="24"/>
        </w:rPr>
        <w:br/>
      </w:r>
      <w:r w:rsidR="008D04CD" w:rsidRPr="00300E65">
        <w:rPr>
          <w:sz w:val="24"/>
        </w:rPr>
        <w:br/>
      </w:r>
      <w:r w:rsidR="008D04CD" w:rsidRPr="00300E65">
        <w:rPr>
          <w:b w:val="0"/>
          <w:sz w:val="24"/>
        </w:rPr>
        <w:t xml:space="preserve">Am </w:t>
      </w:r>
      <w:r w:rsidR="008D04CD" w:rsidRPr="00300E65">
        <w:rPr>
          <w:b w:val="0"/>
          <w:sz w:val="24"/>
          <w:u w:val="single"/>
        </w:rPr>
        <w:t>06.04.2016</w:t>
      </w:r>
      <w:r w:rsidR="008D04CD" w:rsidRPr="00300E65">
        <w:rPr>
          <w:b w:val="0"/>
          <w:sz w:val="24"/>
        </w:rPr>
        <w:t xml:space="preserve"> findet die Kneipentour statt, bei der Ihr ein paar Regensburger Kneipen kennenlernen werdet und auch neue Leute treffen könnt. Anschließend gehen wir alle zusammen noch in eine bekannte Diskothek. Die Fachschaft hat natürlich auch viele Specials für Euch ausgehandelt!</w:t>
      </w:r>
      <w:r w:rsidR="008D04CD" w:rsidRPr="00300E65">
        <w:rPr>
          <w:b w:val="0"/>
          <w:sz w:val="24"/>
        </w:rPr>
        <w:br/>
      </w:r>
      <w:r w:rsidR="008D04CD" w:rsidRPr="00300E65">
        <w:rPr>
          <w:b w:val="0"/>
          <w:sz w:val="24"/>
        </w:rPr>
        <w:br/>
        <w:t>Treffpunkt ist um 19:00 Uhr am Dom. Dort werdet Ihr zunächst von der Fachschaft mit einem kleinen Schnaps begrüßt, bevor wir um 19:30 in die jeweiligen Kneipen starten. (Ortsunkundige werden um 18:30 vor dem Fachschaftszimmer RWS 002 abgeholt und zum Dom geführt)</w:t>
      </w:r>
      <w:r w:rsidR="008D04CD" w:rsidRPr="00300E65">
        <w:rPr>
          <w:b w:val="0"/>
          <w:sz w:val="24"/>
        </w:rPr>
        <w:br/>
      </w:r>
      <w:r w:rsidR="008D04CD" w:rsidRPr="00300E65">
        <w:rPr>
          <w:b w:val="0"/>
          <w:sz w:val="24"/>
        </w:rPr>
        <w:br/>
      </w:r>
      <w:r w:rsidR="008D04CD" w:rsidRPr="00300E65">
        <w:rPr>
          <w:sz w:val="24"/>
        </w:rPr>
        <w:t>4.  Erstsemesterwochenende</w:t>
      </w:r>
      <w:r w:rsidR="008D04CD" w:rsidRPr="00300E65">
        <w:rPr>
          <w:b w:val="0"/>
          <w:sz w:val="24"/>
        </w:rPr>
        <w:br/>
      </w:r>
      <w:r w:rsidR="008D04CD" w:rsidRPr="00300E65">
        <w:rPr>
          <w:b w:val="0"/>
          <w:sz w:val="24"/>
        </w:rPr>
        <w:br/>
        <w:t xml:space="preserve">Von 09-10.04.2016 findet auch wieder unser Erstemesterwochenede statt. Euch erwarten dort viele Infos über Euer Studium und am Abend werden wir das ein oder andere Getränkt zusammen trinken. Ihr könnt so auch bereits erste Kontakte knüpfen. Für die Nacht in der Jugendherberge fällt ein Unkostenbeitrag von 30 € an. Für Snacks, Getränke und sonstige Verpflegung sorgt die Fachschaft. Anmelden könnt ihr euch ab 7.3.2016 über unsere Homepage: </w:t>
      </w:r>
      <w:hyperlink r:id="rId12" w:history="1">
        <w:r w:rsidR="008D04CD" w:rsidRPr="00300E65">
          <w:rPr>
            <w:rStyle w:val="Hyperlink"/>
            <w:b w:val="0"/>
            <w:sz w:val="24"/>
          </w:rPr>
          <w:t>www.fs-jura.com</w:t>
        </w:r>
      </w:hyperlink>
    </w:p>
    <w:p w:rsidR="008D04CD" w:rsidRDefault="008D04CD" w:rsidP="008D04CD">
      <w:pPr>
        <w:pStyle w:val="berschriftI"/>
        <w:pageBreakBefore/>
        <w:numPr>
          <w:ilvl w:val="0"/>
          <w:numId w:val="11"/>
        </w:numPr>
      </w:pPr>
      <w:r>
        <w:lastRenderedPageBreak/>
        <w:t>Weitere Einrichtungen der Fakultät</w:t>
      </w:r>
      <w:bookmarkEnd w:id="119"/>
      <w:bookmarkEnd w:id="120"/>
      <w:bookmarkEnd w:id="121"/>
    </w:p>
    <w:p w:rsidR="008D04CD" w:rsidRDefault="0010457A" w:rsidP="008D04CD">
      <w:pPr>
        <w:pStyle w:val="berschriftII"/>
        <w:numPr>
          <w:ilvl w:val="1"/>
          <w:numId w:val="14"/>
        </w:numPr>
      </w:pPr>
      <w:bookmarkStart w:id="122" w:name="_Toc224457269"/>
      <w:bookmarkStart w:id="123" w:name="_Toc225063122"/>
      <w:bookmarkStart w:id="124" w:name="_Toc318443100"/>
      <w:r>
        <w:rPr>
          <w:noProof/>
          <w:lang w:eastAsia="de-DE"/>
        </w:rPr>
        <w:drawing>
          <wp:anchor distT="0" distB="0" distL="0" distR="0" simplePos="0" relativeHeight="251659776" behindDoc="0" locked="0" layoutInCell="1" allowOverlap="1" wp14:anchorId="6827D9E8" wp14:editId="5BDF979C">
            <wp:simplePos x="0" y="0"/>
            <wp:positionH relativeFrom="column">
              <wp:posOffset>967105</wp:posOffset>
            </wp:positionH>
            <wp:positionV relativeFrom="paragraph">
              <wp:posOffset>159385</wp:posOffset>
            </wp:positionV>
            <wp:extent cx="4424045" cy="3984625"/>
            <wp:effectExtent l="0" t="0" r="0" b="0"/>
            <wp:wrapSquare wrapText="bothSides"/>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4045" cy="39846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8D04CD">
        <w:t>Plan</w:t>
      </w:r>
      <w:bookmarkEnd w:id="122"/>
      <w:bookmarkEnd w:id="123"/>
      <w:bookmarkEnd w:id="124"/>
    </w:p>
    <w:p w:rsidR="0010457A" w:rsidRDefault="008D04CD">
      <w:r>
        <w:rPr>
          <w:b/>
          <w:bCs/>
        </w:rPr>
        <w:t>Obergeschoss</w:t>
      </w:r>
      <w:r>
        <w:t>:</w:t>
      </w:r>
      <w:r w:rsidR="00D50140">
        <w:rPr>
          <w:noProof/>
        </w:rPr>
        <w:drawing>
          <wp:anchor distT="0" distB="0" distL="0" distR="0" simplePos="0" relativeHeight="251660800" behindDoc="0" locked="0" layoutInCell="1" allowOverlap="1" wp14:anchorId="0D0D63FC" wp14:editId="55C16062">
            <wp:simplePos x="0" y="0"/>
            <wp:positionH relativeFrom="column">
              <wp:posOffset>712470</wp:posOffset>
            </wp:positionH>
            <wp:positionV relativeFrom="paragraph">
              <wp:posOffset>4398645</wp:posOffset>
            </wp:positionV>
            <wp:extent cx="4424045" cy="3984625"/>
            <wp:effectExtent l="0" t="0" r="0" b="0"/>
            <wp:wrapTopAndBottom/>
            <wp:docPr id="1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4045" cy="39846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0457A" w:rsidRPr="0010457A" w:rsidRDefault="0010457A" w:rsidP="0010457A"/>
    <w:p w:rsidR="0010457A" w:rsidRPr="0010457A" w:rsidRDefault="0010457A" w:rsidP="0010457A"/>
    <w:p w:rsidR="0010457A" w:rsidRPr="0010457A" w:rsidRDefault="0010457A" w:rsidP="0010457A"/>
    <w:p w:rsidR="0010457A" w:rsidRPr="0010457A" w:rsidRDefault="0010457A" w:rsidP="0010457A"/>
    <w:p w:rsidR="0010457A" w:rsidRPr="0010457A" w:rsidRDefault="0010457A" w:rsidP="0010457A"/>
    <w:p w:rsidR="0010457A" w:rsidRPr="0010457A" w:rsidRDefault="0010457A" w:rsidP="0010457A"/>
    <w:p w:rsidR="0010457A" w:rsidRPr="0010457A" w:rsidRDefault="0010457A" w:rsidP="0010457A"/>
    <w:p w:rsidR="0010457A" w:rsidRPr="0010457A" w:rsidRDefault="0010457A" w:rsidP="0010457A"/>
    <w:p w:rsidR="0010457A" w:rsidRPr="0010457A" w:rsidRDefault="0010457A" w:rsidP="0010457A"/>
    <w:p w:rsidR="0010457A" w:rsidRPr="0010457A" w:rsidRDefault="0010457A" w:rsidP="0010457A"/>
    <w:p w:rsidR="0010457A" w:rsidRPr="0010457A" w:rsidRDefault="0010457A" w:rsidP="0010457A"/>
    <w:p w:rsidR="0010457A" w:rsidRPr="0010457A" w:rsidRDefault="0010457A" w:rsidP="0010457A"/>
    <w:p w:rsidR="0010457A" w:rsidRPr="0010457A" w:rsidRDefault="0010457A" w:rsidP="0010457A"/>
    <w:p w:rsidR="0010457A" w:rsidRPr="0010457A" w:rsidRDefault="0010457A" w:rsidP="0010457A"/>
    <w:p w:rsidR="0010457A" w:rsidRPr="0010457A" w:rsidRDefault="0010457A" w:rsidP="0010457A"/>
    <w:p w:rsidR="0010457A" w:rsidRPr="0010457A" w:rsidRDefault="0010457A" w:rsidP="0010457A"/>
    <w:p w:rsidR="0010457A" w:rsidRPr="0010457A" w:rsidRDefault="0010457A" w:rsidP="0010457A"/>
    <w:p w:rsidR="0010457A" w:rsidRPr="0010457A" w:rsidRDefault="0010457A" w:rsidP="0010457A"/>
    <w:p w:rsidR="0010457A" w:rsidRPr="0010457A" w:rsidRDefault="0010457A" w:rsidP="0010457A"/>
    <w:p w:rsidR="0010457A" w:rsidRPr="0010457A" w:rsidRDefault="0010457A" w:rsidP="0010457A"/>
    <w:p w:rsidR="0010457A" w:rsidRDefault="0010457A" w:rsidP="0010457A"/>
    <w:p w:rsidR="0010457A" w:rsidRDefault="0010457A" w:rsidP="0010457A"/>
    <w:p w:rsidR="008D04CD" w:rsidRPr="0010457A" w:rsidRDefault="0010457A" w:rsidP="0010457A">
      <w:pPr>
        <w:rPr>
          <w:b/>
        </w:rPr>
      </w:pPr>
      <w:r w:rsidRPr="0010457A">
        <w:rPr>
          <w:b/>
        </w:rPr>
        <w:t xml:space="preserve">Erdgeschoss: </w:t>
      </w:r>
    </w:p>
    <w:p w:rsidR="008D04CD" w:rsidRDefault="008D04CD">
      <w:pPr>
        <w:pStyle w:val="berschriftII"/>
        <w:numPr>
          <w:ilvl w:val="1"/>
          <w:numId w:val="14"/>
        </w:numPr>
      </w:pPr>
      <w:bookmarkStart w:id="125" w:name="_Toc224457270"/>
      <w:bookmarkStart w:id="126" w:name="_Toc225063123"/>
      <w:bookmarkStart w:id="127" w:name="_Toc318443101"/>
      <w:r>
        <w:lastRenderedPageBreak/>
        <w:t>Fachschaft</w:t>
      </w:r>
      <w:bookmarkEnd w:id="125"/>
      <w:bookmarkEnd w:id="126"/>
      <w:bookmarkEnd w:id="127"/>
      <w:r>
        <w:br/>
      </w:r>
    </w:p>
    <w:p w:rsidR="008D04CD" w:rsidRDefault="008D04CD" w:rsidP="008D04CD">
      <w:r>
        <w:t>Unser Aufgabenbereich umfasst die gesamte Bandbreite studentischer Mitwirkungsmöglichkeiten innerhalb der Fakultät. Zudem versuchen wir, allen Studierenden, nicht nur in den ersten Fachsemestern, den Studienalltag durch konkrete Hilfestellungen zu erleichtern.</w:t>
      </w:r>
    </w:p>
    <w:p w:rsidR="008D04CD" w:rsidRDefault="008D04CD" w:rsidP="008D04CD">
      <w:r>
        <w:t>Wir vertreten Eure Interessen an der Juristischen Fakultät gegenüber den Professoren und der Verwaltung durch zwei Mitglieder im Fakultätsrat, welcher die Belange der gesamten Fakultät regelt. Zudem wirken wir in der Studienbeitragskommission mit, welche die Verteilung der Studienbeiträge innerhalb der Fakultät regelt und sorgen so für eine gerechte Verteilung und passen auf, dass Eure Gelder nicht für unsinnige Ausgaben aufgewendet werden. Wir arbeiten außerdem in Berufungskommissionen mit, d.h. wir haben ein Mitspracherecht, mit welchem Kandidaten ein freier Lehrstuhl besetzt wird.</w:t>
      </w:r>
    </w:p>
    <w:p w:rsidR="008D04CD" w:rsidRDefault="008D04CD" w:rsidP="008D04CD">
      <w:r>
        <w:t>Zudem organisiert die Fachschaft Vorträge, Fahrten und ähnliche Aktionen. Im Einzelnen sind dies:</w:t>
      </w:r>
      <w:r>
        <w:br/>
      </w:r>
    </w:p>
    <w:p w:rsidR="008D04CD" w:rsidRDefault="008D04CD" w:rsidP="008D04CD">
      <w:r>
        <w:rPr>
          <w:rStyle w:val="Fett"/>
          <w:rFonts w:eastAsia="StarSymbol"/>
        </w:rPr>
        <w:t xml:space="preserve">Für Erstsemester: </w:t>
      </w:r>
      <w:r>
        <w:t xml:space="preserve">Beratung bereits bei der Immatrikulation, Herausgabe des Infohefts, Organisation und Durchführung des Infowochenendes, Professorenabend, Kneipentour, Stammtisch, Uniführungen, Sektempfang, Weißwurstfrühstück, Stadtführung mit Prof. Becker, </w:t>
      </w:r>
      <w:r>
        <w:br/>
      </w:r>
    </w:p>
    <w:p w:rsidR="008D04CD" w:rsidRDefault="008D04CD" w:rsidP="008D04CD">
      <w:r>
        <w:rPr>
          <w:rStyle w:val="Fett"/>
          <w:rFonts w:eastAsia="StarSymbol"/>
        </w:rPr>
        <w:t xml:space="preserve">Für alle Studenten: </w:t>
      </w:r>
      <w:r>
        <w:t>Bücherflohmarkt, Herausgabe von Hausarbeiten- und Klausurenskripten, Verteilung der kommentierten Vorlesungsverzeichnisse, Klausurensammlung, Evaluationen von Konversationsübungen</w:t>
      </w:r>
      <w:r>
        <w:br/>
      </w:r>
    </w:p>
    <w:p w:rsidR="008D04CD" w:rsidRDefault="008D04CD" w:rsidP="008D04CD">
      <w:r>
        <w:rPr>
          <w:rStyle w:val="Fett"/>
          <w:rFonts w:eastAsia="StarSymbol"/>
        </w:rPr>
        <w:t>Für Examenskandidaten:</w:t>
      </w:r>
      <w:r>
        <w:t xml:space="preserve"> Herausgabe der Examensprotokolle, Aufbau einer Datenbank für Schwerpunktbereichsprotokolle, Organisation der Examensfeier (Sektempfang, Verteilung der Rosen, Blumenschmuck)</w:t>
      </w:r>
      <w:r>
        <w:br/>
      </w:r>
    </w:p>
    <w:p w:rsidR="008D04CD" w:rsidRDefault="008D04CD" w:rsidP="008D04CD">
      <w:r>
        <w:rPr>
          <w:rStyle w:val="Fett"/>
          <w:rFonts w:eastAsia="StarSymbol"/>
        </w:rPr>
        <w:t>Aktionen außerhalb des Studiums:</w:t>
      </w:r>
      <w:r>
        <w:t xml:space="preserve"> Jurafete, Glühweinaktion im Advent, wöchentliches Fußballtraining im Sommersemester, Fußballspiel gegen die Professoren und das Sommerfest.</w:t>
      </w:r>
    </w:p>
    <w:p w:rsidR="008D04CD" w:rsidRDefault="008D04CD" w:rsidP="008D04CD">
      <w:r>
        <w:t>Um unsere Aufgaben bestmöglich erledigen zu können, haben wir ein Fachschaftszimmer (RWS 002), das für uns sowohl als Büro und Arbeitszimmer dient, zudem aber auch Euch jederzeit als Anlaufstelle zur Verfügung steht.</w:t>
      </w:r>
    </w:p>
    <w:p w:rsidR="008D04CD" w:rsidRDefault="008D04CD" w:rsidP="008D04CD"/>
    <w:p w:rsidR="008D04CD" w:rsidRDefault="008D04CD" w:rsidP="008D04CD"/>
    <w:p w:rsidR="008D04CD" w:rsidRDefault="008D04CD" w:rsidP="008D04CD"/>
    <w:p w:rsidR="008D04CD" w:rsidRDefault="008D04CD" w:rsidP="008D04CD"/>
    <w:p w:rsidR="008D04CD" w:rsidRDefault="008D04CD" w:rsidP="008D04CD"/>
    <w:p w:rsidR="008D04CD" w:rsidRDefault="008D04CD" w:rsidP="008D04CD"/>
    <w:p w:rsidR="008D04CD" w:rsidRDefault="008D04CD" w:rsidP="008D04CD"/>
    <w:p w:rsidR="008D04CD" w:rsidRDefault="008D04CD" w:rsidP="008D04CD">
      <w:pPr>
        <w:rPr>
          <w:b/>
        </w:rPr>
      </w:pPr>
    </w:p>
    <w:p w:rsidR="008D04CD" w:rsidRDefault="008D04CD" w:rsidP="008D04CD">
      <w:pPr>
        <w:rPr>
          <w:b/>
        </w:rPr>
      </w:pPr>
    </w:p>
    <w:p w:rsidR="008D04CD" w:rsidRDefault="008D04CD" w:rsidP="008D04CD">
      <w:pPr>
        <w:rPr>
          <w:b/>
        </w:rPr>
      </w:pPr>
    </w:p>
    <w:p w:rsidR="008D04CD" w:rsidRDefault="008D04CD" w:rsidP="008D04CD">
      <w:pPr>
        <w:rPr>
          <w:b/>
        </w:rPr>
      </w:pPr>
    </w:p>
    <w:p w:rsidR="008D04CD" w:rsidRDefault="008D04CD" w:rsidP="008D04CD">
      <w:pPr>
        <w:rPr>
          <w:b/>
        </w:rPr>
      </w:pPr>
    </w:p>
    <w:p w:rsidR="008D04CD" w:rsidRDefault="008D04CD" w:rsidP="008D04CD">
      <w:pPr>
        <w:rPr>
          <w:b/>
        </w:rPr>
      </w:pPr>
    </w:p>
    <w:p w:rsidR="008D04CD" w:rsidRDefault="008D04CD" w:rsidP="008D04CD">
      <w:pPr>
        <w:rPr>
          <w:b/>
        </w:rPr>
      </w:pPr>
    </w:p>
    <w:p w:rsidR="008D04CD" w:rsidRDefault="008D04CD" w:rsidP="008D04CD"/>
    <w:p w:rsidR="008D04CD" w:rsidRDefault="008D04CD" w:rsidP="008D04CD"/>
    <w:p w:rsidR="008D04CD" w:rsidRDefault="008D04CD" w:rsidP="008D04CD">
      <w:pPr>
        <w:rPr>
          <w:rFonts w:ascii="Frutiger Next LT W1G" w:hAnsi="Frutiger Next LT W1G"/>
          <w:noProof/>
        </w:rPr>
      </w:pPr>
    </w:p>
    <w:p w:rsidR="008D04CD" w:rsidRPr="004F5EDA" w:rsidRDefault="008D04CD" w:rsidP="008D04CD">
      <w:pPr>
        <w:pStyle w:val="Listenabsatz"/>
        <w:numPr>
          <w:ilvl w:val="1"/>
          <w:numId w:val="14"/>
        </w:numPr>
        <w:rPr>
          <w:rFonts w:ascii="Times New Roman" w:hAnsi="Times New Roman" w:cs="Times New Roman"/>
          <w:b/>
          <w:sz w:val="24"/>
          <w:szCs w:val="24"/>
        </w:rPr>
      </w:pPr>
      <w:r w:rsidRPr="004F5EDA">
        <w:rPr>
          <w:rFonts w:ascii="Times New Roman" w:hAnsi="Times New Roman" w:cs="Times New Roman"/>
          <w:b/>
          <w:sz w:val="24"/>
          <w:szCs w:val="24"/>
        </w:rPr>
        <w:lastRenderedPageBreak/>
        <w:t>Regina</w:t>
      </w:r>
    </w:p>
    <w:p w:rsidR="008D04CD" w:rsidRPr="004F5EDA" w:rsidRDefault="008D04CD" w:rsidP="008D04CD">
      <w:pPr>
        <w:pStyle w:val="Listenabsatz"/>
        <w:ind w:left="360"/>
        <w:rPr>
          <w:rFonts w:ascii="Times New Roman" w:hAnsi="Times New Roman" w:cs="Times New Roman"/>
          <w:sz w:val="24"/>
          <w:szCs w:val="24"/>
        </w:rPr>
      </w:pPr>
      <w:r w:rsidRPr="004F5EDA">
        <w:rPr>
          <w:rFonts w:ascii="Times New Roman" w:hAnsi="Times New Roman" w:cs="Times New Roman"/>
          <w:b/>
          <w:sz w:val="24"/>
          <w:szCs w:val="24"/>
        </w:rPr>
        <w:t>REGINA - REG</w:t>
      </w:r>
      <w:r w:rsidRPr="004F5EDA">
        <w:rPr>
          <w:rFonts w:ascii="Times New Roman" w:hAnsi="Times New Roman" w:cs="Times New Roman"/>
          <w:sz w:val="24"/>
          <w:szCs w:val="24"/>
        </w:rPr>
        <w:t xml:space="preserve">ensburger </w:t>
      </w:r>
      <w:r w:rsidRPr="004F5EDA">
        <w:rPr>
          <w:rFonts w:ascii="Times New Roman" w:hAnsi="Times New Roman" w:cs="Times New Roman"/>
          <w:b/>
          <w:sz w:val="24"/>
          <w:szCs w:val="24"/>
        </w:rPr>
        <w:t>I</w:t>
      </w:r>
      <w:r w:rsidRPr="004F5EDA">
        <w:rPr>
          <w:rFonts w:ascii="Times New Roman" w:hAnsi="Times New Roman" w:cs="Times New Roman"/>
          <w:sz w:val="24"/>
          <w:szCs w:val="24"/>
        </w:rPr>
        <w:t xml:space="preserve">ndividuelles und </w:t>
      </w:r>
      <w:r w:rsidRPr="004F5EDA">
        <w:rPr>
          <w:rFonts w:ascii="Times New Roman" w:hAnsi="Times New Roman" w:cs="Times New Roman"/>
          <w:b/>
          <w:sz w:val="24"/>
          <w:szCs w:val="24"/>
        </w:rPr>
        <w:t>N</w:t>
      </w:r>
      <w:r w:rsidRPr="004F5EDA">
        <w:rPr>
          <w:rFonts w:ascii="Times New Roman" w:hAnsi="Times New Roman" w:cs="Times New Roman"/>
          <w:sz w:val="24"/>
          <w:szCs w:val="24"/>
        </w:rPr>
        <w:t xml:space="preserve">achhaltiges </w:t>
      </w:r>
      <w:r w:rsidRPr="004F5EDA">
        <w:rPr>
          <w:rFonts w:ascii="Times New Roman" w:hAnsi="Times New Roman" w:cs="Times New Roman"/>
          <w:b/>
          <w:sz w:val="24"/>
          <w:szCs w:val="24"/>
        </w:rPr>
        <w:t>A</w:t>
      </w:r>
      <w:r w:rsidRPr="004F5EDA">
        <w:rPr>
          <w:rFonts w:ascii="Times New Roman" w:hAnsi="Times New Roman" w:cs="Times New Roman"/>
          <w:sz w:val="24"/>
          <w:szCs w:val="24"/>
        </w:rPr>
        <w:t>usbildungszentrum</w:t>
      </w:r>
    </w:p>
    <w:p w:rsidR="008D04CD" w:rsidRPr="004F5EDA" w:rsidRDefault="008D04CD" w:rsidP="008D04CD">
      <w:pPr>
        <w:pStyle w:val="Listenabsatz"/>
        <w:ind w:left="360"/>
        <w:rPr>
          <w:rFonts w:ascii="Times New Roman" w:hAnsi="Times New Roman" w:cs="Times New Roman"/>
          <w:sz w:val="24"/>
          <w:szCs w:val="24"/>
        </w:rPr>
      </w:pPr>
    </w:p>
    <w:p w:rsidR="008D04CD" w:rsidRPr="004F5EDA" w:rsidRDefault="008D04CD" w:rsidP="008D04CD">
      <w:pPr>
        <w:pStyle w:val="Listenabsatz"/>
        <w:rPr>
          <w:rFonts w:ascii="Times New Roman" w:hAnsi="Times New Roman" w:cs="Times New Roman"/>
          <w:sz w:val="24"/>
          <w:szCs w:val="24"/>
        </w:rPr>
      </w:pPr>
    </w:p>
    <w:p w:rsidR="008D04CD" w:rsidRPr="004F5EDA" w:rsidRDefault="00D50140" w:rsidP="008D04CD">
      <w:pPr>
        <w:pStyle w:val="Listenabsatz"/>
        <w:rPr>
          <w:rFonts w:ascii="Times New Roman" w:hAnsi="Times New Roman" w:cs="Times New Roman"/>
          <w:b/>
          <w:sz w:val="24"/>
          <w:szCs w:val="24"/>
        </w:rPr>
      </w:pPr>
      <w:r>
        <w:rPr>
          <w:noProof/>
        </w:rPr>
        <w:drawing>
          <wp:anchor distT="0" distB="0" distL="114300" distR="114300" simplePos="0" relativeHeight="251663872" behindDoc="0" locked="0" layoutInCell="1" allowOverlap="1">
            <wp:simplePos x="0" y="0"/>
            <wp:positionH relativeFrom="column">
              <wp:posOffset>-15240</wp:posOffset>
            </wp:positionH>
            <wp:positionV relativeFrom="paragraph">
              <wp:posOffset>116840</wp:posOffset>
            </wp:positionV>
            <wp:extent cx="1257300" cy="1419225"/>
            <wp:effectExtent l="0" t="0" r="0" b="0"/>
            <wp:wrapSquare wrapText="right"/>
            <wp:docPr id="10" name="Grafik 6" descr="C:\Users\LocalAdmin\Desktop\REGINA\Bruns\REGINA Flyer\Säu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C:\Users\LocalAdmin\Desktop\REGINA\Bruns\REGINA Flyer\Säule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730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4CD" w:rsidRPr="004F5EDA">
        <w:rPr>
          <w:rFonts w:ascii="Times New Roman" w:hAnsi="Times New Roman" w:cs="Times New Roman"/>
          <w:sz w:val="24"/>
          <w:szCs w:val="24"/>
        </w:rPr>
        <w:t xml:space="preserve">Die Fakultät bemüht sich um eine individuelle Unterstützung und Förderung ihrer Studierenden in allen Studienphasen. Hierfür wurde im Jahre 2011 das Ausbildungszentrum </w:t>
      </w:r>
      <w:r w:rsidR="008D04CD" w:rsidRPr="004F5EDA">
        <w:rPr>
          <w:rFonts w:ascii="Times New Roman" w:hAnsi="Times New Roman" w:cs="Times New Roman"/>
          <w:b/>
          <w:sz w:val="24"/>
          <w:szCs w:val="24"/>
        </w:rPr>
        <w:t>REGINA</w:t>
      </w:r>
      <w:r w:rsidR="008D04CD" w:rsidRPr="004F5EDA">
        <w:rPr>
          <w:rFonts w:ascii="Times New Roman" w:hAnsi="Times New Roman" w:cs="Times New Roman"/>
          <w:sz w:val="24"/>
          <w:szCs w:val="24"/>
        </w:rPr>
        <w:t xml:space="preserve"> gegründet, das Studierenden ab dem ersten Semester ein bundesweit einzigartiges Lern- und Betreuungskonzept bietet. REGINA bietet unter einem Dach </w:t>
      </w:r>
      <w:r w:rsidR="008D04CD" w:rsidRPr="004F5EDA">
        <w:rPr>
          <w:rFonts w:ascii="Times New Roman" w:hAnsi="Times New Roman" w:cs="Times New Roman"/>
          <w:b/>
          <w:sz w:val="24"/>
          <w:szCs w:val="24"/>
        </w:rPr>
        <w:t>Kurse in Kleingruppen</w:t>
      </w:r>
      <w:r w:rsidR="008D04CD" w:rsidRPr="004F5EDA">
        <w:rPr>
          <w:rFonts w:ascii="Times New Roman" w:hAnsi="Times New Roman" w:cs="Times New Roman"/>
          <w:sz w:val="24"/>
          <w:szCs w:val="24"/>
        </w:rPr>
        <w:t xml:space="preserve">, </w:t>
      </w:r>
      <w:r w:rsidR="008D04CD" w:rsidRPr="004F5EDA">
        <w:rPr>
          <w:rFonts w:ascii="Times New Roman" w:hAnsi="Times New Roman" w:cs="Times New Roman"/>
          <w:b/>
          <w:sz w:val="24"/>
          <w:szCs w:val="24"/>
        </w:rPr>
        <w:t>Informationsveranstaltungen</w:t>
      </w:r>
      <w:r w:rsidR="008D04CD" w:rsidRPr="004F5EDA">
        <w:rPr>
          <w:rFonts w:ascii="Times New Roman" w:hAnsi="Times New Roman" w:cs="Times New Roman"/>
          <w:sz w:val="24"/>
          <w:szCs w:val="24"/>
        </w:rPr>
        <w:t xml:space="preserve"> und </w:t>
      </w:r>
      <w:r w:rsidR="008D04CD" w:rsidRPr="004F5EDA">
        <w:rPr>
          <w:rFonts w:ascii="Times New Roman" w:hAnsi="Times New Roman" w:cs="Times New Roman"/>
          <w:b/>
          <w:sz w:val="24"/>
          <w:szCs w:val="24"/>
        </w:rPr>
        <w:t>Beratungen</w:t>
      </w:r>
      <w:r w:rsidR="008D04CD" w:rsidRPr="004F5EDA">
        <w:rPr>
          <w:rFonts w:ascii="Times New Roman" w:hAnsi="Times New Roman" w:cs="Times New Roman"/>
          <w:sz w:val="24"/>
          <w:szCs w:val="24"/>
        </w:rPr>
        <w:t xml:space="preserve"> an. Die Angebote sind den fünf Bereichen „Optimierung der Studienleistung“, „Schlüsselqualifikationen“, „Karriereplanung“, „Internationales“ sowie „Dozentenfortbildung“ zugeordnet. </w:t>
      </w:r>
    </w:p>
    <w:p w:rsidR="008D04CD" w:rsidRPr="004F5EDA" w:rsidRDefault="00D50140" w:rsidP="008D04CD">
      <w:r>
        <w:rPr>
          <w:noProof/>
        </w:rPr>
        <w:drawing>
          <wp:anchor distT="0" distB="0" distL="114300" distR="114300" simplePos="0" relativeHeight="251664896" behindDoc="0" locked="0" layoutInCell="1" allowOverlap="1">
            <wp:simplePos x="0" y="0"/>
            <wp:positionH relativeFrom="column">
              <wp:posOffset>-12065</wp:posOffset>
            </wp:positionH>
            <wp:positionV relativeFrom="paragraph">
              <wp:posOffset>286385</wp:posOffset>
            </wp:positionV>
            <wp:extent cx="1259840" cy="1259840"/>
            <wp:effectExtent l="0" t="0" r="0" b="0"/>
            <wp:wrapSquare wrapText="bothSides"/>
            <wp:docPr id="9" name="Grafik 5" descr="C:\Users\LocalAdmin\Desktop\REGINA\Bruns\REGINA Flyer\Optimierung der Studienleist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C:\Users\LocalAdmin\Desktop\REGINA\Bruns\REGINA Flyer\Optimierung der Studienleistun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4CD" w:rsidRPr="004F5EDA" w:rsidRDefault="008D04CD" w:rsidP="008D04CD"/>
    <w:p w:rsidR="008D04CD" w:rsidRPr="004F5EDA" w:rsidRDefault="008D04CD" w:rsidP="008D04CD">
      <w:r w:rsidRPr="004F5EDA">
        <w:t xml:space="preserve">Der Bereich </w:t>
      </w:r>
      <w:r w:rsidRPr="004F5EDA">
        <w:rPr>
          <w:b/>
        </w:rPr>
        <w:t xml:space="preserve">Optimierung der Studienleistung </w:t>
      </w:r>
      <w:r w:rsidRPr="004F5EDA">
        <w:t xml:space="preserve">umfasst Angebote zu studienbezogenen Arbeits- und Lernmethoden, Klausurenschreibübungen, einen Klausurenkurs sowie individuelle Klausuranalysen. </w:t>
      </w:r>
    </w:p>
    <w:p w:rsidR="008D04CD" w:rsidRPr="004F5EDA" w:rsidRDefault="008D04CD" w:rsidP="008D04CD">
      <w:r w:rsidRPr="004F5EDA">
        <w:t xml:space="preserve">Für Euch im </w:t>
      </w:r>
      <w:r w:rsidRPr="004F5EDA">
        <w:rPr>
          <w:b/>
        </w:rPr>
        <w:t xml:space="preserve">ersten Semester </w:t>
      </w:r>
      <w:r w:rsidRPr="004F5EDA">
        <w:t xml:space="preserve">ist vor allem die </w:t>
      </w:r>
      <w:r w:rsidRPr="004F5EDA">
        <w:rPr>
          <w:b/>
        </w:rPr>
        <w:t xml:space="preserve">Einführung in das juristische Lernen </w:t>
      </w:r>
      <w:r w:rsidRPr="004F5EDA">
        <w:t xml:space="preserve">zu empfehlen. Ziel des Kurses ist es, den Studierenden verschiedene Konzepte zum Erzielen von Lernerfolgen an die Hand zu geben und ein selbst gesteuertes Lernen zu fördern. Zudem werden die Grundlagen eines systematischen Zeitmanagements vermittelt. Bei Fragen zu diesem Kurs könnt Ihr Euch an </w:t>
      </w:r>
      <w:r>
        <w:t>Vanessa Jäger</w:t>
      </w:r>
      <w:r w:rsidRPr="004F5EDA">
        <w:t xml:space="preserve"> wenden.</w:t>
      </w:r>
    </w:p>
    <w:p w:rsidR="008D04CD" w:rsidRPr="004F5EDA" w:rsidRDefault="008D04CD" w:rsidP="008D04CD">
      <w:r w:rsidRPr="004F5EDA">
        <w:t xml:space="preserve">In den weiteren Semestern sind für Euch vor allem die </w:t>
      </w:r>
      <w:r w:rsidRPr="004F5EDA">
        <w:rPr>
          <w:b/>
        </w:rPr>
        <w:t>Klausurenschreibübungen</w:t>
      </w:r>
      <w:r w:rsidRPr="004F5EDA">
        <w:t xml:space="preserve"> interessant. In den Teilgebieten Zivilrecht, Strafrecht und Öffentliches Recht werden für Anfänger und Fortgeschrittene jedes Semester mehrere Kurse angeboten, in denen die Klausurlösungs- und die die Schreibtechnik geübt werden. Zu Beginn der Semesterferien werden </w:t>
      </w:r>
      <w:r w:rsidRPr="004F5EDA">
        <w:rPr>
          <w:b/>
        </w:rPr>
        <w:t xml:space="preserve">Übungen zur Anfertigung von Haus- und Seminararbeiten </w:t>
      </w:r>
      <w:r w:rsidRPr="004F5EDA">
        <w:t xml:space="preserve">angeboten. </w:t>
      </w:r>
      <w:r w:rsidRPr="003B7674">
        <w:t>Zudem habt Ihr einmal im Monat die Möglichkeit eine Probeklausur in einem der Rechtsgebiete zu schreiben, die jeweils im Schwierigkeitsgrad variiert.</w:t>
      </w:r>
      <w:r>
        <w:t xml:space="preserve"> </w:t>
      </w:r>
      <w:r w:rsidRPr="004F5EDA">
        <w:t xml:space="preserve">Für weitere Fragen oder für eine individuelle Klausuranalyse im Rahmen der </w:t>
      </w:r>
      <w:r w:rsidRPr="004F5EDA">
        <w:rPr>
          <w:b/>
        </w:rPr>
        <w:t xml:space="preserve">Klausurenambulanz </w:t>
      </w:r>
      <w:r w:rsidRPr="004F5EDA">
        <w:t>könnt Ihr die Sprechstunde der einzelnen Dozierende</w:t>
      </w:r>
      <w:r>
        <w:t>n nutzen. Diese sind: Raphaela Natter</w:t>
      </w:r>
      <w:r w:rsidRPr="004F5EDA">
        <w:t xml:space="preserve"> (Öffentliches Recht), Susanna Sauer (Strafrecht), Dr. Beate Paintner und Dr. Cordula Scholz-Löhnig (beide Zivilrecht).</w:t>
      </w:r>
    </w:p>
    <w:p w:rsidR="008D04CD" w:rsidRPr="004F5EDA" w:rsidRDefault="008D04CD" w:rsidP="008D04CD"/>
    <w:p w:rsidR="008D04CD" w:rsidRPr="004F5EDA" w:rsidRDefault="00D50140" w:rsidP="008D04CD">
      <w:pPr>
        <w:spacing w:before="240"/>
      </w:pPr>
      <w:r>
        <w:rPr>
          <w:noProof/>
        </w:rPr>
        <w:drawing>
          <wp:anchor distT="0" distB="0" distL="114300" distR="114300" simplePos="0" relativeHeight="251668992" behindDoc="1" locked="0" layoutInCell="1" allowOverlap="1">
            <wp:simplePos x="0" y="0"/>
            <wp:positionH relativeFrom="column">
              <wp:posOffset>-16510</wp:posOffset>
            </wp:positionH>
            <wp:positionV relativeFrom="paragraph">
              <wp:posOffset>104140</wp:posOffset>
            </wp:positionV>
            <wp:extent cx="1259840" cy="1259840"/>
            <wp:effectExtent l="0" t="0" r="0" b="0"/>
            <wp:wrapTight wrapText="bothSides">
              <wp:wrapPolygon edited="0">
                <wp:start x="0" y="0"/>
                <wp:lineTo x="0" y="21230"/>
                <wp:lineTo x="21230" y="21230"/>
                <wp:lineTo x="21230" y="0"/>
                <wp:lineTo x="0" y="0"/>
              </wp:wrapPolygon>
            </wp:wrapTight>
            <wp:docPr id="8" name="Grafik 1" descr="C:\Users\LocalAdmin\Desktop\REGINA\Bruns\REGINA Flyer\Schlüsselqualifikatio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Users\LocalAdmin\Desktop\REGINA\Bruns\REGINA Flyer\Schlüsselqualifikatione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4CD" w:rsidRPr="004F5EDA">
        <w:t xml:space="preserve">Durch die Vermittlung von </w:t>
      </w:r>
      <w:r w:rsidR="008D04CD" w:rsidRPr="004F5EDA">
        <w:rPr>
          <w:b/>
        </w:rPr>
        <w:t>Schlüsselqualifikationen</w:t>
      </w:r>
      <w:r w:rsidR="008D04CD" w:rsidRPr="004F5EDA">
        <w:t xml:space="preserve"> erhöht REGINA die Praxisbezüge des Jurastudiums. Gerade bei Juristinnen und Juristen sind im späteren Berufsleben rhetorische und kommunikative Fähigkeiten unerlässlich, die insbesondere durch die Kurse </w:t>
      </w:r>
      <w:r w:rsidR="008D04CD" w:rsidRPr="004F5EDA">
        <w:rPr>
          <w:b/>
        </w:rPr>
        <w:t>Rhetorik für Juristen, Gesprächsführung und Vernehmungslehre</w:t>
      </w:r>
      <w:r w:rsidR="008D04CD" w:rsidRPr="004F5EDA">
        <w:t xml:space="preserve"> gefördert werden sollen. In Kleingruppen werden hier Fertigkeiten rund um das souveräne Kommunizieren geschult und geübt. Die Kurse werden das ganze Semester über und auch in den Semesterferien angeboten und sind bereits für Studierende ab dem ersten Semester geeignet. Bei Fragen könnt Ihr Euch jederzeit an Johannes Weber wenden.</w:t>
      </w:r>
    </w:p>
    <w:p w:rsidR="008D04CD" w:rsidRDefault="008D04CD" w:rsidP="008D04CD">
      <w:r w:rsidRPr="004F5EDA">
        <w:t xml:space="preserve">Eine besondere Veranstaltung in diesem Bereich ist der bayernweite </w:t>
      </w:r>
      <w:r w:rsidRPr="004F5EDA">
        <w:rPr>
          <w:b/>
        </w:rPr>
        <w:t>Linklaters Redewettstreit</w:t>
      </w:r>
      <w:r w:rsidRPr="004F5EDA">
        <w:t>, der einmal im Jahr</w:t>
      </w:r>
      <w:r>
        <w:t xml:space="preserve"> stattfindet.</w:t>
      </w:r>
    </w:p>
    <w:p w:rsidR="008D04CD" w:rsidRPr="004F5EDA" w:rsidRDefault="008D04CD" w:rsidP="008D04CD">
      <w:r>
        <w:lastRenderedPageBreak/>
        <w:t>REGINA bietet zudem interessierten Studierenden die Möglichkeit im Rahmen des Mock Trials in die Rolle eines Anwalts oder Richters zu schlüpfen und einen juristischen Fall von der Klageerhebung bis zur mündlichen Hauptverhandlung zu begleiten.</w:t>
      </w:r>
    </w:p>
    <w:p w:rsidR="008D04CD" w:rsidRPr="004F5EDA" w:rsidRDefault="008D04CD" w:rsidP="008D04CD"/>
    <w:p w:rsidR="008D04CD" w:rsidRPr="004F5EDA" w:rsidRDefault="00D50140" w:rsidP="008D04CD">
      <w:pPr>
        <w:spacing w:before="240"/>
      </w:pPr>
      <w:r>
        <w:rPr>
          <w:noProof/>
        </w:rPr>
        <w:drawing>
          <wp:anchor distT="0" distB="0" distL="114300" distR="114300" simplePos="0" relativeHeight="251665920" behindDoc="1" locked="0" layoutInCell="1" allowOverlap="1">
            <wp:simplePos x="0" y="0"/>
            <wp:positionH relativeFrom="column">
              <wp:posOffset>-15240</wp:posOffset>
            </wp:positionH>
            <wp:positionV relativeFrom="paragraph">
              <wp:posOffset>79375</wp:posOffset>
            </wp:positionV>
            <wp:extent cx="1257300" cy="1257300"/>
            <wp:effectExtent l="0" t="0" r="0" b="0"/>
            <wp:wrapTight wrapText="bothSides">
              <wp:wrapPolygon edited="0">
                <wp:start x="0" y="0"/>
                <wp:lineTo x="0" y="21273"/>
                <wp:lineTo x="21273" y="21273"/>
                <wp:lineTo x="21273" y="0"/>
                <wp:lineTo x="0" y="0"/>
              </wp:wrapPolygon>
            </wp:wrapTight>
            <wp:docPr id="7" name="Grafik 4" descr="C:\Users\LocalAdmin\Desktop\REGINA\Bruns\REGINA Flyer\Karriereplan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Users\LocalAdmin\Desktop\REGINA\Bruns\REGINA Flyer\Karriereplanun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4CD" w:rsidRPr="004F5EDA">
        <w:t xml:space="preserve">Individuelle Karriereberatung, Profilentwicklung und Kontakt mit Praktikern werden im Bereich </w:t>
      </w:r>
      <w:r w:rsidR="008D04CD" w:rsidRPr="004F5EDA">
        <w:rPr>
          <w:b/>
        </w:rPr>
        <w:t>Karriereplanung</w:t>
      </w:r>
      <w:r w:rsidR="008D04CD" w:rsidRPr="004F5EDA">
        <w:t xml:space="preserve"> angeboten. Neben der individuellen Beratung können Studierende an einem Bewerbungstraining teilnehmen oder den </w:t>
      </w:r>
      <w:r w:rsidR="008D04CD" w:rsidRPr="004F5EDA">
        <w:rPr>
          <w:b/>
        </w:rPr>
        <w:t>Fakultätskarrieretag</w:t>
      </w:r>
      <w:r w:rsidR="008D04CD" w:rsidRPr="004F5EDA">
        <w:t xml:space="preserve"> besuchen, der in diesem Jahr am 5.11.2015 veranstaltet wird. </w:t>
      </w:r>
    </w:p>
    <w:p w:rsidR="008D04CD" w:rsidRPr="004F5EDA" w:rsidRDefault="008D04CD" w:rsidP="008D04CD">
      <w:pPr>
        <w:spacing w:before="240"/>
      </w:pPr>
    </w:p>
    <w:p w:rsidR="008D04CD" w:rsidRPr="004F5EDA" w:rsidRDefault="00D50140" w:rsidP="00900807">
      <w:pPr>
        <w:spacing w:before="240"/>
        <w:ind w:left="1418"/>
      </w:pPr>
      <w:r>
        <w:rPr>
          <w:noProof/>
        </w:rPr>
        <w:drawing>
          <wp:anchor distT="0" distB="0" distL="114300" distR="114300" simplePos="0" relativeHeight="251666944" behindDoc="1" locked="0" layoutInCell="1" allowOverlap="1">
            <wp:simplePos x="0" y="0"/>
            <wp:positionH relativeFrom="column">
              <wp:posOffset>-34290</wp:posOffset>
            </wp:positionH>
            <wp:positionV relativeFrom="paragraph">
              <wp:posOffset>216535</wp:posOffset>
            </wp:positionV>
            <wp:extent cx="1257300" cy="1257300"/>
            <wp:effectExtent l="0" t="0" r="0" b="0"/>
            <wp:wrapTight wrapText="bothSides">
              <wp:wrapPolygon edited="0">
                <wp:start x="0" y="0"/>
                <wp:lineTo x="0" y="21273"/>
                <wp:lineTo x="21273" y="21273"/>
                <wp:lineTo x="21273" y="0"/>
                <wp:lineTo x="0" y="0"/>
              </wp:wrapPolygon>
            </wp:wrapTight>
            <wp:docPr id="6" name="Grafik 3" descr="C:\Users\LocalAdmin\Desktop\REGINA\Bruns\REGINA Flyer\Internation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C:\Users\LocalAdmin\Desktop\REGINA\Bruns\REGINA Flyer\Internationale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4CD" w:rsidRPr="004F5EDA">
        <w:t xml:space="preserve">Im Bereich </w:t>
      </w:r>
      <w:r w:rsidR="008D04CD" w:rsidRPr="004F5EDA">
        <w:rPr>
          <w:b/>
        </w:rPr>
        <w:t xml:space="preserve">Internationales </w:t>
      </w:r>
      <w:r w:rsidR="008D04CD" w:rsidRPr="004F5EDA">
        <w:t>könnt Ihr Euch über einen Auslandsaufenthalt informieren oder über das §iTandem§ Kontakte zu Erasmusstudierenden knüpfen. Fragen hierzu beantworten Euch Monika Leichtfuss und Katharina Meißner im Rahmen der Erasmus-Sprechstunde.</w:t>
      </w:r>
    </w:p>
    <w:p w:rsidR="008D04CD" w:rsidRPr="004F5EDA" w:rsidRDefault="008D04CD" w:rsidP="008D04CD">
      <w:pPr>
        <w:spacing w:before="240"/>
      </w:pPr>
      <w:r w:rsidRPr="004F5EDA">
        <w:t xml:space="preserve"> </w:t>
      </w:r>
    </w:p>
    <w:p w:rsidR="008D04CD" w:rsidRPr="004F5EDA" w:rsidRDefault="00D50140" w:rsidP="008D04CD">
      <w:pPr>
        <w:spacing w:before="240"/>
      </w:pPr>
      <w:r>
        <w:rPr>
          <w:noProof/>
        </w:rPr>
        <w:drawing>
          <wp:anchor distT="0" distB="0" distL="114300" distR="114300" simplePos="0" relativeHeight="251667968" behindDoc="0" locked="0" layoutInCell="1" allowOverlap="1">
            <wp:simplePos x="0" y="0"/>
            <wp:positionH relativeFrom="column">
              <wp:posOffset>-24765</wp:posOffset>
            </wp:positionH>
            <wp:positionV relativeFrom="paragraph">
              <wp:posOffset>276860</wp:posOffset>
            </wp:positionV>
            <wp:extent cx="1257300" cy="1257300"/>
            <wp:effectExtent l="0" t="0" r="0" b="0"/>
            <wp:wrapSquare wrapText="bothSides"/>
            <wp:docPr id="5" name="Grafik 2" descr="C:\Users\LocalAdmin\Desktop\REGINA\Bruns\REGINA Flyer\Dozentenfortbild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C:\Users\LocalAdmin\Desktop\REGINA\Bruns\REGINA Flyer\Dozentenfortbildun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4CD" w:rsidRPr="004F5EDA" w:rsidRDefault="008D04CD" w:rsidP="008D04CD">
      <w:pPr>
        <w:spacing w:before="240"/>
      </w:pPr>
      <w:r w:rsidRPr="004F5EDA">
        <w:t xml:space="preserve">REGINA bietet zur </w:t>
      </w:r>
      <w:r w:rsidRPr="004F5EDA">
        <w:rPr>
          <w:b/>
        </w:rPr>
        <w:t>Dozentenfortbildung</w:t>
      </w:r>
      <w:r w:rsidRPr="004F5EDA">
        <w:t xml:space="preserve"> unter Mitwirkung des Zentrums für Hochschul- und Wissenschaftsdidaktik (ZHW) für den wissenschaftlichen Nachwuchs der Fakultät Fortbildungen für die juristische Lehre an. Weiter werden ein erfahrener und ein Nachwuchs-KÜ-Leiter zu einem Tandem zusammengeführt.</w:t>
      </w:r>
    </w:p>
    <w:p w:rsidR="008D04CD" w:rsidRPr="004F5EDA" w:rsidRDefault="008D04CD" w:rsidP="008D04CD">
      <w:pPr>
        <w:spacing w:before="240"/>
      </w:pPr>
    </w:p>
    <w:p w:rsidR="008D04CD" w:rsidRPr="004F5EDA" w:rsidRDefault="008D04CD" w:rsidP="008D04CD">
      <w:pPr>
        <w:spacing w:before="240"/>
      </w:pPr>
      <w:r w:rsidRPr="004F5EDA">
        <w:t xml:space="preserve">Ihr werdet im Laufe des Semesters immer wieder in den Vorlesungen und durch Aushänge über Kurse und Veranstaltungen von REGINA informiert werden. Eine Anmeldung ist für alle Kurse innerhalb einer Anmeldefrist, für die Kurse im Semester zu Beginn der Vorlesungszeit und für die Ferienkurse am Ende der Vorlesungszeit über LSF möglich.  Informieren könnt Ihr Euch jederzeit unter  </w:t>
      </w:r>
      <w:r w:rsidRPr="004F5EDA">
        <w:rPr>
          <w:b/>
        </w:rPr>
        <w:t>www.ur.de/regina</w:t>
      </w:r>
      <w:r w:rsidRPr="004F5EDA">
        <w:t xml:space="preserve"> oder im REGINA Büro (SG U36-39)</w:t>
      </w:r>
    </w:p>
    <w:p w:rsidR="008D04CD" w:rsidRDefault="008D04CD" w:rsidP="008D04CD"/>
    <w:p w:rsidR="008D04CD" w:rsidRDefault="008D04CD">
      <w:pPr>
        <w:pStyle w:val="berschriftII"/>
        <w:numPr>
          <w:ilvl w:val="1"/>
          <w:numId w:val="14"/>
        </w:numPr>
      </w:pPr>
      <w:bookmarkStart w:id="128" w:name="_Toc224457271"/>
      <w:bookmarkStart w:id="129" w:name="_Toc225063124"/>
      <w:bookmarkStart w:id="130" w:name="_Toc318443103"/>
      <w:r>
        <w:t>Studiengangskoordinato</w:t>
      </w:r>
      <w:bookmarkEnd w:id="128"/>
      <w:bookmarkEnd w:id="129"/>
      <w:bookmarkEnd w:id="130"/>
      <w:r>
        <w:t>r</w:t>
      </w:r>
    </w:p>
    <w:p w:rsidR="008D04CD" w:rsidRDefault="008D04CD"/>
    <w:p w:rsidR="008D04CD" w:rsidRDefault="008D04CD">
      <w:r>
        <w:t xml:space="preserve">Der Studiengangskoordniator der Juristischen Fakultät, Herr Gailer, bietet eine zentrale Anlaufmöglichkeit bei: </w:t>
      </w:r>
    </w:p>
    <w:p w:rsidR="008D04CD" w:rsidRDefault="008D04CD" w:rsidP="008D04CD">
      <w:pPr>
        <w:numPr>
          <w:ilvl w:val="0"/>
          <w:numId w:val="6"/>
        </w:numPr>
        <w:tabs>
          <w:tab w:val="left" w:pos="707"/>
        </w:tabs>
        <w:suppressAutoHyphens/>
        <w:jc w:val="both"/>
      </w:pPr>
      <w:r>
        <w:t xml:space="preserve">Fragen zum Studienaufbau </w:t>
      </w:r>
    </w:p>
    <w:p w:rsidR="008D04CD" w:rsidRDefault="008D04CD" w:rsidP="008D04CD">
      <w:pPr>
        <w:numPr>
          <w:ilvl w:val="0"/>
          <w:numId w:val="6"/>
        </w:numPr>
        <w:tabs>
          <w:tab w:val="left" w:pos="707"/>
        </w:tabs>
        <w:suppressAutoHyphens/>
        <w:jc w:val="both"/>
      </w:pPr>
      <w:r>
        <w:t xml:space="preserve">Fragen zur Planung der jeweiligen Semester </w:t>
      </w:r>
    </w:p>
    <w:p w:rsidR="008D04CD" w:rsidRDefault="008D04CD" w:rsidP="008D04CD">
      <w:pPr>
        <w:numPr>
          <w:ilvl w:val="0"/>
          <w:numId w:val="6"/>
        </w:numPr>
        <w:tabs>
          <w:tab w:val="left" w:pos="707"/>
        </w:tabs>
        <w:suppressAutoHyphens/>
        <w:jc w:val="both"/>
      </w:pPr>
      <w:r>
        <w:t>Fragen zur Anerkennung von Studienleistungen</w:t>
      </w:r>
    </w:p>
    <w:p w:rsidR="008D04CD" w:rsidRDefault="008D04CD" w:rsidP="008D04CD">
      <w:pPr>
        <w:numPr>
          <w:ilvl w:val="0"/>
          <w:numId w:val="6"/>
        </w:numPr>
        <w:tabs>
          <w:tab w:val="left" w:pos="707"/>
        </w:tabs>
        <w:suppressAutoHyphens/>
        <w:jc w:val="both"/>
      </w:pPr>
      <w:r>
        <w:t xml:space="preserve">Beratung der Nebenfachstudierenden </w:t>
      </w:r>
    </w:p>
    <w:p w:rsidR="008D04CD" w:rsidRDefault="008D04CD" w:rsidP="008D04CD">
      <w:pPr>
        <w:numPr>
          <w:ilvl w:val="0"/>
          <w:numId w:val="6"/>
        </w:numPr>
        <w:tabs>
          <w:tab w:val="left" w:pos="707"/>
        </w:tabs>
        <w:suppressAutoHyphens/>
        <w:jc w:val="both"/>
      </w:pPr>
      <w:r>
        <w:t xml:space="preserve">Kritik, Anregungen und Verbesserungsvorschlägen </w:t>
      </w:r>
    </w:p>
    <w:p w:rsidR="008D04CD" w:rsidRDefault="008D04CD" w:rsidP="008D04CD">
      <w:pPr>
        <w:numPr>
          <w:ilvl w:val="0"/>
          <w:numId w:val="6"/>
        </w:numPr>
        <w:tabs>
          <w:tab w:val="left" w:pos="707"/>
        </w:tabs>
        <w:suppressAutoHyphens/>
        <w:jc w:val="both"/>
      </w:pPr>
      <w:r>
        <w:t xml:space="preserve">Praktikasuche </w:t>
      </w:r>
    </w:p>
    <w:p w:rsidR="008D04CD" w:rsidRDefault="008D04CD" w:rsidP="008D04CD">
      <w:pPr>
        <w:numPr>
          <w:ilvl w:val="0"/>
          <w:numId w:val="6"/>
        </w:numPr>
        <w:tabs>
          <w:tab w:val="left" w:pos="707"/>
        </w:tabs>
        <w:suppressAutoHyphens/>
        <w:jc w:val="both"/>
      </w:pPr>
      <w:r>
        <w:t>Berufsorientierung</w:t>
      </w:r>
    </w:p>
    <w:p w:rsidR="008D04CD" w:rsidRPr="00B665E5" w:rsidRDefault="008D04CD">
      <w:r w:rsidRPr="00B665E5">
        <w:t>Raum: RW(S) 1.30</w:t>
      </w:r>
    </w:p>
    <w:p w:rsidR="008D04CD" w:rsidRDefault="008D04CD">
      <w:r w:rsidRPr="00B665E5">
        <w:t>Telefon: (+49) - 941 943 2671</w:t>
      </w:r>
      <w:r>
        <w:t xml:space="preserve"> </w:t>
      </w:r>
    </w:p>
    <w:p w:rsidR="008D04CD" w:rsidRDefault="008D04CD"/>
    <w:p w:rsidR="008D04CD" w:rsidRDefault="008D04CD">
      <w:pPr>
        <w:pStyle w:val="berschriftII"/>
        <w:numPr>
          <w:ilvl w:val="1"/>
          <w:numId w:val="14"/>
        </w:numPr>
      </w:pPr>
      <w:bookmarkStart w:id="131" w:name="_Toc224457272"/>
      <w:bookmarkStart w:id="132" w:name="_Toc225063125"/>
      <w:bookmarkStart w:id="133" w:name="_Toc318443104"/>
      <w:r>
        <w:lastRenderedPageBreak/>
        <w:t>Teilbibliothek Recht</w:t>
      </w:r>
      <w:bookmarkEnd w:id="131"/>
      <w:bookmarkEnd w:id="132"/>
      <w:bookmarkEnd w:id="133"/>
      <w:r>
        <w:t xml:space="preserve"> </w:t>
      </w:r>
    </w:p>
    <w:p w:rsidR="008D04CD" w:rsidRDefault="008D04CD">
      <w:pPr>
        <w:rPr>
          <w:b/>
        </w:rPr>
      </w:pPr>
      <w:r>
        <w:t xml:space="preserve">Die Teilbibliothek Recht teilt sich auf in Recht I und Recht II. In Recht I findet Ihr alle Bücher für Zivilrecht und öffentliches Recht und in Recht II findet Ihr alles für Strafrecht, Rechtsgeschichte, Rechtsphilosophie, Methodenlehre und Rechtsvergleichung. Aktuelle Informationen findet Ihr auf der folgenden Seite: </w:t>
      </w:r>
      <w:hyperlink r:id="rId21" w:history="1">
        <w:r>
          <w:rPr>
            <w:rStyle w:val="Hyperlink"/>
          </w:rPr>
          <w:t>http://www.bibliothek.uni-regensburg.de/tb/recht/start.htm</w:t>
        </w:r>
      </w:hyperlink>
    </w:p>
    <w:p w:rsidR="008D04CD" w:rsidRDefault="008D04CD">
      <w:pPr>
        <w:rPr>
          <w:b/>
        </w:rPr>
      </w:pPr>
    </w:p>
    <w:p w:rsidR="008D04CD" w:rsidRDefault="008D04CD">
      <w:pPr>
        <w:rPr>
          <w:u w:val="single"/>
        </w:rPr>
      </w:pPr>
      <w:r>
        <w:rPr>
          <w:u w:val="single"/>
        </w:rPr>
        <w:t>Öffnungszeiten:</w:t>
      </w:r>
    </w:p>
    <w:p w:rsidR="008D04CD" w:rsidRDefault="008D04CD">
      <w:r>
        <w:t>Mo-Sa: 8:00 Uhr bis 22:00 Uhr</w:t>
      </w:r>
    </w:p>
    <w:p w:rsidR="008D04CD" w:rsidRDefault="008D04CD">
      <w:r>
        <w:t>So (wenn kein Feiertag): 08:00 Uhr bis 22:00 Uhr</w:t>
      </w:r>
    </w:p>
    <w:p w:rsidR="008D04CD" w:rsidRDefault="008D04CD" w:rsidP="008D04CD">
      <w:r>
        <w:t>Der Bibliotheksausweis ist in Eurem Studentenausweis integriert. Er bildet den Teil auf der Rückseite. Mit ihm könnt Ihr Euch Bücher aus der Lehrbuchsammlung und dem Magazin (beides in der Zentralbibliothek) ausleihen. Bücher aus Recht I oder Recht II könnt Ihr Euch nicht ausleihen.</w:t>
      </w:r>
    </w:p>
    <w:p w:rsidR="008D04CD" w:rsidRDefault="008D04CD" w:rsidP="008D04CD">
      <w:r>
        <w:t xml:space="preserve">Damit Ihr Euch schnell zurechtfindet, empfiehlt sich eine Bibliotheksführung: Diese werden in der Einführungswoche vom Bibliothekspersonal durchgeführt. Die Ankündigung der genauen Termine wird in der Einführungsveranstaltung erfolgen und hängt zudem vor Recht I aus. </w:t>
      </w:r>
    </w:p>
    <w:p w:rsidR="008D04CD" w:rsidRDefault="008D04CD">
      <w:pPr>
        <w:pStyle w:val="berschriftII"/>
        <w:numPr>
          <w:ilvl w:val="1"/>
          <w:numId w:val="14"/>
        </w:numPr>
      </w:pPr>
      <w:bookmarkStart w:id="134" w:name="_Toc224457273"/>
      <w:bookmarkStart w:id="135" w:name="_Toc225063126"/>
      <w:bookmarkStart w:id="136" w:name="_Toc318443105"/>
      <w:r>
        <w:t>Sonstiges</w:t>
      </w:r>
      <w:bookmarkEnd w:id="134"/>
      <w:bookmarkEnd w:id="135"/>
      <w:bookmarkEnd w:id="136"/>
    </w:p>
    <w:p w:rsidR="008D04CD" w:rsidRDefault="008D04CD">
      <w:pPr>
        <w:pStyle w:val="berschriftIII"/>
        <w:numPr>
          <w:ilvl w:val="2"/>
          <w:numId w:val="14"/>
        </w:numPr>
      </w:pPr>
      <w:bookmarkStart w:id="137" w:name="_Toc224457274"/>
      <w:bookmarkStart w:id="138" w:name="_Toc225063127"/>
      <w:bookmarkStart w:id="139" w:name="_Toc318443106"/>
      <w:r>
        <w:t>Das Jura-Fussballturnier</w:t>
      </w:r>
      <w:bookmarkEnd w:id="137"/>
      <w:bookmarkEnd w:id="138"/>
      <w:bookmarkEnd w:id="139"/>
    </w:p>
    <w:p w:rsidR="008D04CD" w:rsidRDefault="008D04CD">
      <w:r>
        <w:t xml:space="preserve">Dieses richtet sich in erster Linie an die männlichen Jurastudenten. Seit etlichen Jahren ist es Tradition, dass eine Mannschaft von Jurastudenten gegen eine Jura-Professorenmannschaft antritt. „Gefährlich“ ist dieses Turnier dabei aus zwei Gründen: zum einen ist Kapitän der Professorenmannschaft kein geringerer als der </w:t>
      </w:r>
      <w:r w:rsidRPr="00B665E5">
        <w:t>ehemalige Bundesverfassungsrichter Prof. Dr. Udo Steiner (und wer traut sich schon einen Bundes</w:t>
      </w:r>
      <w:r w:rsidRPr="00B665E5">
        <w:softHyphen/>
        <w:t>verfassungsrichter zu foulen),</w:t>
      </w:r>
      <w:r>
        <w:t xml:space="preserve"> auf der anderen Seite hat die altersüberlegene Professorenmannschaft in den letzten Jahren immer wieder einen haushohen Sieg davongetragen, worunter das Ego vieler studentischer Spieler auch Jahre später noch leidet. </w:t>
      </w:r>
    </w:p>
    <w:p w:rsidR="008D04CD" w:rsidRDefault="008D04CD">
      <w:r>
        <w:t xml:space="preserve">Das Spiel findet traditionell gegen Ende des Sommersemesters statt. Ein wöchentliches Fußballtraining wird regelmäßig auch im Sommersemester angeboten. Alle Interessierten sollten sich daher im Fachschaftszimmer oder auf unserer Homepage anmelden. </w:t>
      </w:r>
    </w:p>
    <w:p w:rsidR="008D04CD" w:rsidRDefault="008D04CD" w:rsidP="008D04CD">
      <w:pPr>
        <w:pStyle w:val="berschriftIII"/>
        <w:numPr>
          <w:ilvl w:val="2"/>
          <w:numId w:val="14"/>
        </w:numPr>
      </w:pPr>
      <w:bookmarkStart w:id="140" w:name="_Toc318443108"/>
      <w:r>
        <w:t>Das Sommerfest</w:t>
      </w:r>
      <w:bookmarkEnd w:id="140"/>
    </w:p>
    <w:p w:rsidR="008D04CD" w:rsidRDefault="008D04CD" w:rsidP="008D04CD">
      <w:pPr>
        <w:spacing w:before="100" w:beforeAutospacing="1" w:after="100" w:afterAutospacing="1"/>
      </w:pPr>
      <w:r>
        <w:t>I</w:t>
      </w:r>
      <w:r w:rsidRPr="00427B99">
        <w:t xml:space="preserve">n den letzten Jahren haben wir im Sommer ein Sommerfest der Fachschaft veranstaltet. Im Innenhof der </w:t>
      </w:r>
      <w:r>
        <w:t>Fakultät kann der Lernstress mal für ein paar Stunden vergessen werden und wir sorgen dafür,</w:t>
      </w:r>
      <w:r w:rsidRPr="00427B99">
        <w:t xml:space="preserve"> dass die Entspannung nicht zu kurz kommt. </w:t>
      </w:r>
      <w:r>
        <w:t>Im Jahr 2010 fand das Fest bei sommerlichen Bedingungen im Juni statt. Neben Speis und Trank stand vor allem der Fußball im Mittelpunkt, denn das WM-Vorrundenspiel Deutschland gegen Ghana wurde live auf Großbildleinwand übertragen</w:t>
      </w:r>
      <w:r w:rsidRPr="00CD386E">
        <w:t>. Im S</w:t>
      </w:r>
      <w:r>
        <w:t>ommersemester 2012</w:t>
      </w:r>
      <w:r w:rsidRPr="00CD386E">
        <w:t xml:space="preserve"> </w:t>
      </w:r>
      <w:r>
        <w:t xml:space="preserve">wurde von uns das </w:t>
      </w:r>
      <w:r w:rsidRPr="00CD386E">
        <w:t>EM-Spiel Deutschland – Holland</w:t>
      </w:r>
      <w:r>
        <w:t xml:space="preserve"> übertragen</w:t>
      </w:r>
      <w:r w:rsidRPr="00CD386E">
        <w:t>.</w:t>
      </w:r>
      <w:r>
        <w:t xml:space="preserve"> Im Sommersemester 2013 feierten wir trotz schlechten Wetters eine Fiesta Mexicana. Im darauffolgenden Sommersemester, 2014, gab es die Live-Übertragung des WELTMEISTERS gegen USA. 2015 stand alles unter dem sommerlichen Motto „Hawaii“.</w:t>
      </w:r>
    </w:p>
    <w:p w:rsidR="008D04CD" w:rsidRDefault="008D04CD" w:rsidP="008D04CD">
      <w:pPr>
        <w:jc w:val="center"/>
        <w:rPr>
          <w:b/>
          <w:sz w:val="28"/>
          <w:szCs w:val="28"/>
        </w:rPr>
      </w:pPr>
      <w:r>
        <w:rPr>
          <w:b/>
          <w:sz w:val="28"/>
          <w:szCs w:val="28"/>
        </w:rPr>
        <w:t>Der</w:t>
      </w:r>
      <w:r w:rsidRPr="00E33B04">
        <w:rPr>
          <w:b/>
          <w:sz w:val="28"/>
          <w:szCs w:val="28"/>
        </w:rPr>
        <w:t xml:space="preserve"> </w:t>
      </w:r>
      <w:r>
        <w:rPr>
          <w:b/>
          <w:sz w:val="28"/>
          <w:szCs w:val="28"/>
        </w:rPr>
        <w:t>Termin für dieses Jahr ist der 21. Juni 2016!</w:t>
      </w:r>
    </w:p>
    <w:p w:rsidR="008D04CD" w:rsidRPr="00E33B04" w:rsidRDefault="008D04CD" w:rsidP="008D04CD">
      <w:pPr>
        <w:jc w:val="center"/>
        <w:rPr>
          <w:b/>
          <w:sz w:val="28"/>
          <w:szCs w:val="28"/>
        </w:rPr>
      </w:pPr>
      <w:r>
        <w:rPr>
          <w:b/>
          <w:sz w:val="28"/>
          <w:szCs w:val="28"/>
        </w:rPr>
        <w:t>Es wird auch wieder eine Übertragung des EM-Spiels Deutschland vs. Nordirland geben!</w:t>
      </w:r>
    </w:p>
    <w:p w:rsidR="008D04CD" w:rsidRDefault="008D04CD"/>
    <w:p w:rsidR="008D04CD" w:rsidRDefault="008D04CD">
      <w:pPr>
        <w:pStyle w:val="berschriftI"/>
        <w:pageBreakBefore/>
        <w:numPr>
          <w:ilvl w:val="0"/>
          <w:numId w:val="14"/>
        </w:numPr>
      </w:pPr>
      <w:bookmarkStart w:id="141" w:name="_Toc224457276"/>
      <w:bookmarkStart w:id="142" w:name="_Toc225063130"/>
      <w:bookmarkStart w:id="143" w:name="_Toc318443109"/>
      <w:r>
        <w:lastRenderedPageBreak/>
        <w:t>Was gibt es an der Uni sonst noch?</w:t>
      </w:r>
      <w:bookmarkEnd w:id="141"/>
      <w:bookmarkEnd w:id="142"/>
      <w:bookmarkEnd w:id="143"/>
    </w:p>
    <w:p w:rsidR="008D04CD" w:rsidRDefault="008D04CD" w:rsidP="008D04CD">
      <w:pPr>
        <w:pStyle w:val="berschriftII"/>
        <w:numPr>
          <w:ilvl w:val="1"/>
          <w:numId w:val="12"/>
        </w:numPr>
      </w:pPr>
      <w:bookmarkStart w:id="144" w:name="_Toc224457277"/>
      <w:bookmarkStart w:id="145" w:name="_Toc225063131"/>
      <w:bookmarkStart w:id="146" w:name="_Toc318443110"/>
      <w:r>
        <w:t>Lagepläne</w:t>
      </w:r>
      <w:bookmarkEnd w:id="144"/>
      <w:bookmarkEnd w:id="145"/>
      <w:bookmarkEnd w:id="146"/>
    </w:p>
    <w:p w:rsidR="008D04CD" w:rsidRDefault="008D04CD">
      <w:pPr>
        <w:rPr>
          <w:rFonts w:cs="Arial"/>
          <w:b/>
          <w:bCs/>
          <w:sz w:val="22"/>
          <w:szCs w:val="22"/>
        </w:rPr>
      </w:pPr>
      <w:r>
        <w:rPr>
          <w:rFonts w:cs="Arial"/>
          <w:b/>
          <w:bCs/>
          <w:sz w:val="22"/>
          <w:szCs w:val="22"/>
        </w:rPr>
        <w:t>Der Zentralbereich der Universität Regensburg:</w:t>
      </w:r>
    </w:p>
    <w:p w:rsidR="008D04CD" w:rsidRDefault="00D50140">
      <w:pPr>
        <w:rPr>
          <w:rFonts w:cs="Arial"/>
          <w:sz w:val="22"/>
          <w:szCs w:val="22"/>
        </w:rPr>
      </w:pPr>
      <w:r>
        <w:rPr>
          <w:noProof/>
        </w:rPr>
        <w:drawing>
          <wp:anchor distT="0" distB="0" distL="0" distR="0" simplePos="0" relativeHeight="251661824" behindDoc="0" locked="0" layoutInCell="1" allowOverlap="1">
            <wp:simplePos x="0" y="0"/>
            <wp:positionH relativeFrom="column">
              <wp:posOffset>1905</wp:posOffset>
            </wp:positionH>
            <wp:positionV relativeFrom="paragraph">
              <wp:posOffset>149225</wp:posOffset>
            </wp:positionV>
            <wp:extent cx="6118860" cy="3429000"/>
            <wp:effectExtent l="0" t="0" r="0" b="0"/>
            <wp:wrapTopAndBottom/>
            <wp:docPr id="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8860" cy="3429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8D04CD" w:rsidRDefault="008D04CD"/>
    <w:p w:rsidR="008D04CD" w:rsidRDefault="008D04CD"/>
    <w:p w:rsidR="008D04CD" w:rsidRDefault="00D50140">
      <w:r w:rsidRPr="00581DF1">
        <w:rPr>
          <w:noProof/>
        </w:rPr>
        <w:lastRenderedPageBreak/>
        <w:drawing>
          <wp:inline distT="0" distB="0" distL="0" distR="0">
            <wp:extent cx="6121400" cy="9213850"/>
            <wp:effectExtent l="0" t="0" r="0" b="0"/>
            <wp:docPr id="1" name="Bild 1" descr="Beschreibung: campus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campus pla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1400" cy="9213850"/>
                    </a:xfrm>
                    <a:prstGeom prst="rect">
                      <a:avLst/>
                    </a:prstGeom>
                    <a:noFill/>
                    <a:ln>
                      <a:noFill/>
                    </a:ln>
                  </pic:spPr>
                </pic:pic>
              </a:graphicData>
            </a:graphic>
          </wp:inline>
        </w:drawing>
      </w:r>
    </w:p>
    <w:p w:rsidR="008D04CD" w:rsidRDefault="008D04CD">
      <w:pPr>
        <w:pStyle w:val="berschriftII"/>
        <w:numPr>
          <w:ilvl w:val="1"/>
          <w:numId w:val="12"/>
        </w:numPr>
      </w:pPr>
      <w:bookmarkStart w:id="147" w:name="_Toc224457278"/>
      <w:bookmarkStart w:id="148" w:name="_Toc225063132"/>
      <w:bookmarkStart w:id="149" w:name="_Toc318443111"/>
      <w:r>
        <w:lastRenderedPageBreak/>
        <w:t>Universitäre Angebote außerhalb des Studiums</w:t>
      </w:r>
      <w:bookmarkEnd w:id="147"/>
      <w:bookmarkEnd w:id="148"/>
      <w:bookmarkEnd w:id="149"/>
    </w:p>
    <w:p w:rsidR="008D04CD" w:rsidRDefault="008D04CD" w:rsidP="008D04CD">
      <w:pPr>
        <w:pStyle w:val="berschriftIII"/>
        <w:numPr>
          <w:ilvl w:val="2"/>
          <w:numId w:val="9"/>
        </w:numPr>
      </w:pPr>
      <w:bookmarkStart w:id="150" w:name="_Toc224457279"/>
      <w:bookmarkStart w:id="151" w:name="_Toc225063133"/>
      <w:bookmarkStart w:id="152" w:name="_Toc318443112"/>
      <w:r>
        <w:t>Unisport</w:t>
      </w:r>
      <w:bookmarkEnd w:id="150"/>
      <w:bookmarkEnd w:id="151"/>
      <w:bookmarkEnd w:id="152"/>
    </w:p>
    <w:p w:rsidR="008D04CD" w:rsidRDefault="008D04CD">
      <w:pPr>
        <w:pStyle w:val="berschriftIV"/>
        <w:numPr>
          <w:ilvl w:val="3"/>
          <w:numId w:val="9"/>
        </w:numPr>
      </w:pPr>
      <w:bookmarkStart w:id="153" w:name="_Toc225063134"/>
      <w:bookmarkStart w:id="154" w:name="_Toc318443113"/>
      <w:r>
        <w:t>Zulassung</w:t>
      </w:r>
      <w:bookmarkEnd w:id="153"/>
      <w:bookmarkEnd w:id="154"/>
    </w:p>
    <w:p w:rsidR="008D04CD" w:rsidRDefault="008D04CD">
      <w:r>
        <w:t>Für die Teilnahme am Unisport braucht jeder Student einen Sportausweis. Die Kosten betragen 15€, sofort zu zahlen mit dem Studentenausweis.</w:t>
      </w:r>
    </w:p>
    <w:p w:rsidR="008D04CD" w:rsidRDefault="008D04CD">
      <w:pPr>
        <w:pStyle w:val="berschriftIV"/>
        <w:numPr>
          <w:ilvl w:val="3"/>
          <w:numId w:val="9"/>
        </w:numPr>
      </w:pPr>
      <w:bookmarkStart w:id="155" w:name="_Toc225063135"/>
      <w:bookmarkStart w:id="156" w:name="_Toc318443114"/>
      <w:r>
        <w:t>Sportangebot</w:t>
      </w:r>
      <w:bookmarkEnd w:id="155"/>
      <w:bookmarkEnd w:id="156"/>
      <w:r>
        <w:t xml:space="preserve"> </w:t>
      </w:r>
    </w:p>
    <w:p w:rsidR="008D04CD" w:rsidRDefault="008D04CD">
      <w:r>
        <w:t>Die Uni Regensburg hat sportlich viel zu bieten: Von Ballsportarten über gymnastische Disziplinen, vom Ausdauersport zum Krafttraining findet sich alles im Programm. Wer lieber auf eigene Faust aktiv wird, kann auch ohne Kurs und Gruppe beispielsweise das Schwimmbad oder die Sauna der Uni nutzen oder Tennisplätze mieten. Tipp: wer sich richtig anstrengen will, geht zum Konditionstraining. Wunderbar entspannend ist dagegen Tai Chi. Für Experimentierfreudigere stehen auch Kurse wie „Breakdance-Tricking“, „Choreo-Mix“, „Futsal“, „Kanadierkurs“, „Vorstiegs-Kletterkurs“, „Mambodance“, „Outdoorkletterkurs in der fränkischen Schweiz“, „Powerbauch Plus“, „Rhythmische Sportgymnastik“ und „Unterwasserrugby“ offen!</w:t>
      </w:r>
    </w:p>
    <w:p w:rsidR="008D04CD" w:rsidRDefault="008D04CD">
      <w:r>
        <w:t>Über das aktuelle Sportangebot informiert Ihr Euch am besten über die Homepage des Sportzentrums (http://www-cgi.uni-regensburg.de/Einrichtungen/Sportzentrum/ahs). Einige Kurse können ohne Anmeldung besucht werden, bitte beachtet die Termine auf der Homepage.</w:t>
      </w:r>
    </w:p>
    <w:p w:rsidR="008D04CD" w:rsidRDefault="008D04CD">
      <w:r>
        <w:t>In der ersten Semesterwoche ist traditionell die „Schnupperwoche“, in der Ihr ohne Anmeldung und auch noch ohne Sportausweis einfach mal alle Angebote testen könnt!</w:t>
      </w:r>
    </w:p>
    <w:p w:rsidR="008D04CD" w:rsidRDefault="008D04CD">
      <w:pPr>
        <w:pStyle w:val="berschriftIII"/>
        <w:numPr>
          <w:ilvl w:val="2"/>
          <w:numId w:val="9"/>
        </w:numPr>
      </w:pPr>
      <w:bookmarkStart w:id="157" w:name="_Toc224457280"/>
      <w:bookmarkStart w:id="158" w:name="_Toc225063136"/>
      <w:bookmarkStart w:id="159" w:name="_Toc318443115"/>
      <w:r>
        <w:t>Orchester und Chor</w:t>
      </w:r>
      <w:bookmarkEnd w:id="157"/>
      <w:bookmarkEnd w:id="158"/>
      <w:bookmarkEnd w:id="159"/>
    </w:p>
    <w:p w:rsidR="008D04CD" w:rsidRDefault="008D04CD">
      <w:pPr>
        <w:pStyle w:val="berschriftIV"/>
        <w:numPr>
          <w:ilvl w:val="3"/>
          <w:numId w:val="9"/>
        </w:numPr>
      </w:pPr>
      <w:bookmarkStart w:id="160" w:name="_Toc225063137"/>
      <w:bookmarkStart w:id="161" w:name="_Toc318443116"/>
      <w:r>
        <w:t>Unichor</w:t>
      </w:r>
      <w:bookmarkEnd w:id="160"/>
      <w:bookmarkEnd w:id="161"/>
    </w:p>
    <w:p w:rsidR="008D04CD" w:rsidRDefault="008D04CD">
      <w:r>
        <w:t>Der Unichor probt als größter universitärer Klangkörper wöchentlich klassische Chorwerke und führt in der Regel ein größeres Konzert pro Semester auf. Daneben existieren zahlreiche andere Chöre an und außerhalb der Universität: Jazznuts, Kneitingales, Cantemus, Cantabile.</w:t>
      </w:r>
    </w:p>
    <w:p w:rsidR="008D04CD" w:rsidRDefault="008D04CD">
      <w:pPr>
        <w:pStyle w:val="berschriftIV"/>
        <w:numPr>
          <w:ilvl w:val="3"/>
          <w:numId w:val="9"/>
        </w:numPr>
      </w:pPr>
      <w:bookmarkStart w:id="162" w:name="_Toc225063138"/>
      <w:bookmarkStart w:id="163" w:name="_Toc318443117"/>
      <w:r>
        <w:t>Orchester</w:t>
      </w:r>
      <w:bookmarkEnd w:id="162"/>
      <w:bookmarkEnd w:id="163"/>
    </w:p>
    <w:p w:rsidR="008D04CD" w:rsidRDefault="008D04CD">
      <w:r>
        <w:t>Für Orchesterbegeisterte stehen das Universitätsorchester, das Kammerorchester, die Gruppe Akademisches Blech und die Big Band der Universität offen. Regelmäßige Auftritte im Audimax erfreuen auch diejenigen, die Musik lieber passiv genießen.</w:t>
      </w:r>
    </w:p>
    <w:p w:rsidR="008D04CD" w:rsidRDefault="008D04CD">
      <w:pPr>
        <w:pStyle w:val="berschriftIV"/>
        <w:numPr>
          <w:ilvl w:val="3"/>
          <w:numId w:val="9"/>
        </w:numPr>
      </w:pPr>
      <w:bookmarkStart w:id="164" w:name="_Toc225063139"/>
      <w:bookmarkStart w:id="165" w:name="_Toc318443118"/>
      <w:r>
        <w:t>Probenräume</w:t>
      </w:r>
      <w:bookmarkEnd w:id="164"/>
      <w:bookmarkEnd w:id="165"/>
    </w:p>
    <w:p w:rsidR="008D04CD" w:rsidRDefault="008D04CD">
      <w:r>
        <w:t xml:space="preserve">Wer lieber beim Üben von Klavier, Geige oder Trompete seine Nachbarn oder Mitbewohner verschonen möchte, kann im Studentenhaus auch Probenräume mieten. Die Räume werden kostenlos vergeben, lediglich die Klavierspieler steuern für die Pflege und Instandhaltung der Instrumente einen kleinen Semesterbeitrag bei. </w:t>
      </w:r>
    </w:p>
    <w:p w:rsidR="008D04CD" w:rsidRDefault="008D04CD">
      <w:pPr>
        <w:pStyle w:val="berschriftIV"/>
        <w:numPr>
          <w:ilvl w:val="3"/>
          <w:numId w:val="9"/>
        </w:numPr>
      </w:pPr>
      <w:bookmarkStart w:id="166" w:name="_Toc225063140"/>
      <w:bookmarkStart w:id="167" w:name="_Toc318443119"/>
      <w:r>
        <w:t>Semesterabo für das Universitätsorchester</w:t>
      </w:r>
      <w:bookmarkEnd w:id="166"/>
      <w:bookmarkEnd w:id="167"/>
    </w:p>
    <w:p w:rsidR="008D04CD" w:rsidRDefault="008D04CD">
      <w:r>
        <w:t xml:space="preserve">Wer sich gerne mal klassische Musik anhört, dem sei folgendes Angebot der Uni ans Herz gelegt. Das Orchester der Uni Regensburg bietet für ihre Konzerte ein Studentenabo an. Dies umfasst ca. 8 Konzerte für einen Preis von nur 12 €. Das Abo kann man sich auf der Orchesterseite </w:t>
      </w:r>
      <w:r w:rsidRPr="00D43342">
        <w:t>http://www-cgi.uni-regensburg.de/Uni/Orchester/default.php</w:t>
      </w:r>
      <w:r>
        <w:t xml:space="preserve"> unter „Kartenvorbestellung“ und „Abonnement“ ganz einfach online bestellen. Die Karte holt Ihr Euch dann am Abend des ersten Konzertes bei der Abendkasse ab. </w:t>
      </w:r>
    </w:p>
    <w:p w:rsidR="008D04CD" w:rsidRDefault="008D04CD"/>
    <w:p w:rsidR="008D04CD" w:rsidRDefault="008D04CD">
      <w:pPr>
        <w:pStyle w:val="berschriftIII"/>
        <w:numPr>
          <w:ilvl w:val="2"/>
          <w:numId w:val="9"/>
        </w:numPr>
      </w:pPr>
      <w:bookmarkStart w:id="168" w:name="_Toc224457281"/>
      <w:bookmarkStart w:id="169" w:name="_Toc225063141"/>
      <w:bookmarkStart w:id="170" w:name="_Toc318443120"/>
      <w:r>
        <w:t>Theater</w:t>
      </w:r>
      <w:bookmarkEnd w:id="168"/>
      <w:bookmarkEnd w:id="169"/>
      <w:bookmarkEnd w:id="170"/>
    </w:p>
    <w:p w:rsidR="008D04CD" w:rsidRDefault="008D04CD">
      <w:r>
        <w:t>Theateraufführungen der studentischen Art werden im Studentenhaus einstudiert. Dort proben und inszenieren das Regensburger Studententheater, das Germanistentheater, das Improvisationstheater, Shakespeare&amp;Company oder das Tanz-Sport-Theater alles, was die Dramaturgie bewegt. Regelmäßige Aufführungen im Studentenhaus oder im Audimax bereichern das Kulturangebot der Universität.</w:t>
      </w:r>
    </w:p>
    <w:p w:rsidR="008D04CD" w:rsidRDefault="008D04CD">
      <w:pPr>
        <w:pStyle w:val="berschriftIII"/>
        <w:numPr>
          <w:ilvl w:val="2"/>
          <w:numId w:val="9"/>
        </w:numPr>
      </w:pPr>
      <w:bookmarkStart w:id="171" w:name="_Toc224457282"/>
      <w:bookmarkStart w:id="172" w:name="_Toc225063142"/>
      <w:bookmarkStart w:id="173" w:name="_Toc318443121"/>
      <w:r>
        <w:t>Bauarbeiten</w:t>
      </w:r>
      <w:bookmarkEnd w:id="171"/>
      <w:bookmarkEnd w:id="172"/>
      <w:bookmarkEnd w:id="173"/>
    </w:p>
    <w:p w:rsidR="008D04CD" w:rsidRDefault="008D04CD">
      <w:r>
        <w:t>Näheres zu den aktuellen Baustellen könnt Ihr auch auf der Homepage der Uni nachlesen.</w:t>
      </w:r>
    </w:p>
    <w:p w:rsidR="008D04CD" w:rsidRDefault="008D04CD">
      <w:pPr>
        <w:pStyle w:val="berschriftIII"/>
        <w:numPr>
          <w:ilvl w:val="2"/>
          <w:numId w:val="9"/>
        </w:numPr>
      </w:pPr>
      <w:bookmarkStart w:id="174" w:name="_Toc224457283"/>
      <w:bookmarkStart w:id="175" w:name="_Toc225063143"/>
      <w:bookmarkStart w:id="176" w:name="_Toc318443122"/>
      <w:r>
        <w:t>Computernutzung / W-LAN Zugang</w:t>
      </w:r>
      <w:bookmarkEnd w:id="174"/>
      <w:bookmarkEnd w:id="175"/>
      <w:bookmarkEnd w:id="176"/>
    </w:p>
    <w:p w:rsidR="008D04CD" w:rsidRDefault="008D04CD">
      <w:r>
        <w:t>An der Uni stehen Euch zahlreiche CIP-Pools (Computersäle) zur freien Benutzung zur Verfügung. Dort könnt Ihr nach Herzenslust im Internet surfen, e-Mails schreiben oder Eure Skripten ausdrucken. Einloggen könnt Ihr Euch problemlos mit den Zugangsdaten Eures NDS-Accounts, die Ihr nach Eurer Einschreibung bekommt.</w:t>
      </w:r>
    </w:p>
    <w:p w:rsidR="008D04CD" w:rsidRDefault="008D04CD">
      <w:r>
        <w:t>Die für Euch am günstigsten gelegenen CIP-Pools sind in der Bibliothek Recht I und unten im Treppenhaus vor H15.</w:t>
      </w:r>
    </w:p>
    <w:p w:rsidR="008D04CD" w:rsidRDefault="008D04CD">
      <w:r>
        <w:t xml:space="preserve">Für das Drucken müsst Ihr Euren NDS-Account vorher mit Guthaben aufladen (eine Seite DIN-A4 Druck kostet </w:t>
      </w:r>
      <w:r w:rsidRPr="00427B99">
        <w:t>zurzeit</w:t>
      </w:r>
      <w:r>
        <w:t xml:space="preserve"> </w:t>
      </w:r>
      <w:r w:rsidRPr="00CD386E">
        <w:t>4</w:t>
      </w:r>
      <w:r>
        <w:t xml:space="preserve"> Cent). Guthaben für das Druckkonto könnt Ihr in der Cafete erwerben.</w:t>
      </w:r>
    </w:p>
    <w:p w:rsidR="008D04CD" w:rsidRDefault="008D04CD">
      <w:r>
        <w:t xml:space="preserve">Da die Uni über ein gut ausgebautes W-LAN Netz verfügt, besteht außerdem die Möglichkeit mit Eurem Laptop oder Smartphone kabellos ins Internet zu gehen. Dazu geht Ihr am besten auf die Homepage des Rechenzentrums oder geht selbst dort vorbei. </w:t>
      </w:r>
    </w:p>
    <w:p w:rsidR="008D04CD" w:rsidRDefault="008D04CD">
      <w:pPr>
        <w:pStyle w:val="berschriftII"/>
        <w:numPr>
          <w:ilvl w:val="1"/>
          <w:numId w:val="9"/>
        </w:numPr>
      </w:pPr>
      <w:bookmarkStart w:id="177" w:name="_Toc224457284"/>
      <w:bookmarkStart w:id="178" w:name="_Toc225063144"/>
      <w:bookmarkStart w:id="179" w:name="_Toc318443123"/>
      <w:r>
        <w:t>Die Hochschulgremien</w:t>
      </w:r>
      <w:bookmarkEnd w:id="177"/>
      <w:bookmarkEnd w:id="178"/>
      <w:bookmarkEnd w:id="179"/>
    </w:p>
    <w:p w:rsidR="008D04CD" w:rsidRDefault="008D04CD">
      <w:r>
        <w:t>Jedes Sommersemester finden an der Uni Regensburg Hochschulwahlen statt. Dabei werden sowohl Gremien auf Fakultätsebene als auch auf Universitätsebene gewählt.</w:t>
      </w:r>
    </w:p>
    <w:p w:rsidR="008D04CD" w:rsidRDefault="008D04CD">
      <w:r>
        <w:t>Leider ist in den letzten Jahren eine sehr geringe Wahlbeteiligung zu verzeichnen. Obwohl wir noch über dem Uni-Durchschnitt lagen, fordern wir Euch eindringlich auf, Eure demokratischen Rechte wahrzunehmen!</w:t>
      </w:r>
    </w:p>
    <w:p w:rsidR="008D04CD" w:rsidRDefault="008D04CD">
      <w:pPr>
        <w:pStyle w:val="AllgText"/>
        <w:spacing w:after="0" w:line="100" w:lineRule="atLeast"/>
        <w:ind w:left="567" w:right="28"/>
        <w:rPr>
          <w:rFonts w:ascii="Times New Roman" w:hAnsi="Times New Roman"/>
          <w:b/>
          <w:sz w:val="40"/>
          <w:szCs w:val="40"/>
        </w:rPr>
      </w:pPr>
      <w:r>
        <w:rPr>
          <w:rFonts w:ascii="Times New Roman" w:hAnsi="Times New Roman"/>
          <w:b/>
          <w:sz w:val="24"/>
        </w:rPr>
        <w:t xml:space="preserve">Deshalb: </w:t>
      </w:r>
      <w:r>
        <w:rPr>
          <w:rFonts w:ascii="Times New Roman" w:hAnsi="Times New Roman"/>
          <w:b/>
          <w:sz w:val="40"/>
          <w:szCs w:val="40"/>
        </w:rPr>
        <w:t>Wählen gehen!</w:t>
      </w:r>
    </w:p>
    <w:p w:rsidR="008D04CD" w:rsidRDefault="008D04CD">
      <w:pPr>
        <w:pStyle w:val="AllgText"/>
        <w:spacing w:line="240" w:lineRule="exact"/>
        <w:ind w:left="284" w:right="28"/>
        <w:rPr>
          <w:rFonts w:ascii="Times New Roman" w:hAnsi="Times New Roman"/>
          <w:b/>
        </w:rPr>
      </w:pPr>
    </w:p>
    <w:p w:rsidR="008D04CD" w:rsidRDefault="008D04CD">
      <w:pPr>
        <w:pStyle w:val="AllgText"/>
        <w:spacing w:line="240" w:lineRule="exact"/>
        <w:ind w:left="284" w:right="28"/>
        <w:rPr>
          <w:rFonts w:ascii="Times New Roman" w:hAnsi="Times New Roman"/>
          <w:b/>
        </w:rPr>
      </w:pPr>
      <w:r>
        <w:rPr>
          <w:rFonts w:ascii="Times New Roman" w:hAnsi="Times New Roman"/>
          <w:b/>
        </w:rPr>
        <w:t>Gewählt werden:</w:t>
      </w:r>
    </w:p>
    <w:p w:rsidR="008D04CD" w:rsidRDefault="008D04CD">
      <w:pPr>
        <w:pStyle w:val="berschriftIII"/>
        <w:numPr>
          <w:ilvl w:val="2"/>
          <w:numId w:val="9"/>
        </w:numPr>
      </w:pPr>
      <w:bookmarkStart w:id="180" w:name="_Toc224457285"/>
      <w:bookmarkStart w:id="181" w:name="_Toc225063145"/>
      <w:bookmarkStart w:id="182" w:name="_Toc318443124"/>
      <w:r>
        <w:t>Die Fachschaftsvertretung Jura</w:t>
      </w:r>
      <w:bookmarkEnd w:id="180"/>
      <w:bookmarkEnd w:id="181"/>
      <w:bookmarkEnd w:id="182"/>
    </w:p>
    <w:p w:rsidR="008D04CD" w:rsidRDefault="008D04CD">
      <w:r>
        <w:t>Sie vertritt Eure Interessen an der Juristischen Fakultät gegenüber den Professoren und der Verwaltung und versucht, durch konkrete Hilfestellungen (Beratung etc.) den Studienalltag zu erleichtern. Zudem organisiert die Fachschaft Vorträge, Fahrten und ähnliche Aktionen sowie die Jurafete. Die beiden Fachschaftssprecher sind zugleich die Vertreter der Studierenden im Fakultätsrat. Die Fachschaftsvertretung entsendet zudem zwei ihrer Mitglieder in den neu geschaffenen Fachschaftenrat (Teil des Studentischen Konvents).</w:t>
      </w:r>
    </w:p>
    <w:p w:rsidR="008D04CD" w:rsidRDefault="008D04CD">
      <w:pPr>
        <w:pStyle w:val="berschriftIII"/>
        <w:numPr>
          <w:ilvl w:val="2"/>
          <w:numId w:val="9"/>
        </w:numPr>
      </w:pPr>
      <w:bookmarkStart w:id="183" w:name="_Toc224457286"/>
      <w:bookmarkStart w:id="184" w:name="_Toc225063146"/>
      <w:bookmarkStart w:id="185" w:name="_Toc318443125"/>
      <w:r>
        <w:t>Der Senat</w:t>
      </w:r>
      <w:bookmarkEnd w:id="183"/>
      <w:bookmarkEnd w:id="184"/>
      <w:bookmarkEnd w:id="185"/>
    </w:p>
    <w:p w:rsidR="008D04CD" w:rsidRDefault="008D04CD">
      <w:r>
        <w:t xml:space="preserve">Er ist das oberste Verwaltungsorgan der Uni, in dem z.B. der gesamte Haushaltsplan beschlossen wird. Der Senat setzt sich zusammen aus der Universitätsleitung, 7 Professoren, 3 wissenschaftlichen und nicht-wissenschaftlichen Mitarbeitern sowie 3 Studenten. </w:t>
      </w:r>
    </w:p>
    <w:p w:rsidR="008D04CD" w:rsidRDefault="008D04CD">
      <w:pPr>
        <w:pStyle w:val="berschriftIII"/>
        <w:numPr>
          <w:ilvl w:val="2"/>
          <w:numId w:val="9"/>
        </w:numPr>
      </w:pPr>
      <w:bookmarkStart w:id="186" w:name="_Toc224457287"/>
      <w:bookmarkStart w:id="187" w:name="_Toc225063147"/>
      <w:bookmarkStart w:id="188" w:name="_Toc318443126"/>
      <w:r>
        <w:t>Der Studentische Konvent</w:t>
      </w:r>
      <w:bookmarkEnd w:id="186"/>
      <w:bookmarkEnd w:id="187"/>
      <w:bookmarkEnd w:id="188"/>
    </w:p>
    <w:p w:rsidR="008D04CD" w:rsidRDefault="008D04CD">
      <w:r>
        <w:t>Der Studentische Konvent besteht aus insgesamt 24 direkt gewählten Studierenden und den 24 Mitgliedern des Fachschaftenrats (Vertreter der einzelnen Fachschaften). Zusätzlich sind die drei Senatoren im Studentischen Konvent vertreten.</w:t>
      </w:r>
    </w:p>
    <w:p w:rsidR="008D04CD" w:rsidRDefault="008D04CD">
      <w:r>
        <w:t>Gesetzlich vorgesehene Aufgaben des Konvents (wie auch der anderen Gremien der Studierendenvertretung) sind u.a. die Vertretung bzw. Förderung der fachlichen, fachüber</w:t>
      </w:r>
      <w:r>
        <w:softHyphen/>
        <w:t>greifenden, wirtschaftlichen, sozialen, geistigen, musischen und sportlichen Interessen der Studierenden (Art. 68 IV BayHSchG). Die wirkliche Kompetenz des Konvents liegt jedoch in der Wahl des SprecherInnenrates und der Billigung dessen Haushalts.</w:t>
      </w:r>
    </w:p>
    <w:p w:rsidR="008D04CD" w:rsidRDefault="008D04CD">
      <w:r>
        <w:t>Die Sitzungen sind öffentlich, so dass man sich auch mal reinsetzen und sich das anhören kann.</w:t>
      </w:r>
    </w:p>
    <w:p w:rsidR="008D04CD" w:rsidRDefault="008D04CD">
      <w:pPr>
        <w:pStyle w:val="berschriftIII"/>
        <w:numPr>
          <w:ilvl w:val="2"/>
          <w:numId w:val="9"/>
        </w:numPr>
      </w:pPr>
      <w:bookmarkStart w:id="189" w:name="_Toc224457288"/>
      <w:bookmarkStart w:id="190" w:name="_Toc225063148"/>
      <w:bookmarkStart w:id="191" w:name="_Toc318443127"/>
      <w:r>
        <w:t>Der SprecherInnenrat</w:t>
      </w:r>
      <w:bookmarkEnd w:id="189"/>
      <w:bookmarkEnd w:id="190"/>
      <w:bookmarkEnd w:id="191"/>
    </w:p>
    <w:p w:rsidR="008D04CD" w:rsidRDefault="008D04CD">
      <w:r>
        <w:t>Er ist formell die "Regierung" der Studierenden. Die Mitglieder dieses Organs werden vom Studentischen Konvent gewählt. Zwei Sprecher und fünf Referenten organisieren uniweite Aktionen und Projekte und vertreten die Studierenden der Universität Regensburg z.B. gegenüber der Verwaltung und der Öffentlichkeit. Allerdings verfügt der SprecherInnenrat ebenso wenig wie der Konvent über tatsächliche funktionelle Autonomie. Der Grund dafür ist, dass es in Bayern keine „Verfasste Studierendenschaft“ (d.h. studentische Selbstverwaltung) gibt, sondern die Studierenden</w:t>
      </w:r>
      <w:r>
        <w:softHyphen/>
        <w:t>vertretungen in Bayern nur in der Hochschule „mitwirken“ (Art. 68 I BayHSchG).</w:t>
      </w:r>
    </w:p>
    <w:p w:rsidR="008D04CD" w:rsidRDefault="008D04CD">
      <w:r>
        <w:t xml:space="preserve">Der SprecherInnenrat stellt auch Räumlichkeiten und Material für verschiedene Arbeitskreise und Interessengruppen zur Verfügung. </w:t>
      </w:r>
    </w:p>
    <w:p w:rsidR="008D04CD" w:rsidRDefault="008D04CD">
      <w:pPr>
        <w:pStyle w:val="berschriftIII"/>
        <w:numPr>
          <w:ilvl w:val="2"/>
          <w:numId w:val="9"/>
        </w:numPr>
      </w:pPr>
      <w:bookmarkStart w:id="192" w:name="_Toc224457289"/>
      <w:bookmarkStart w:id="193" w:name="_Toc225063149"/>
      <w:bookmarkStart w:id="194" w:name="_Toc318443128"/>
      <w:r>
        <w:t>Der Fakultätsrat</w:t>
      </w:r>
      <w:bookmarkEnd w:id="192"/>
      <w:bookmarkEnd w:id="193"/>
      <w:bookmarkEnd w:id="194"/>
    </w:p>
    <w:p w:rsidR="008D04CD" w:rsidRDefault="008D04CD">
      <w:r>
        <w:t>Der Fakultätsrat unserer Fakultät setzt sich aus Professoren, wissenschaftlichen Mitarbeitern, einem nicht-wissenschaftlichen Mitarbeiter, der Frauenbeauftragten und den beiden studentischen Vertretern zusammen.</w:t>
      </w:r>
    </w:p>
    <w:p w:rsidR="008D04CD" w:rsidRDefault="00D50140">
      <w:r>
        <w:rPr>
          <w:noProof/>
        </w:rPr>
        <w:drawing>
          <wp:anchor distT="0" distB="0" distL="114300" distR="114300" simplePos="0" relativeHeight="251662848" behindDoc="0" locked="0" layoutInCell="1" allowOverlap="1">
            <wp:simplePos x="0" y="0"/>
            <wp:positionH relativeFrom="column">
              <wp:posOffset>-15875</wp:posOffset>
            </wp:positionH>
            <wp:positionV relativeFrom="paragraph">
              <wp:posOffset>744855</wp:posOffset>
            </wp:positionV>
            <wp:extent cx="6115050" cy="4238625"/>
            <wp:effectExtent l="0" t="0" r="0" b="0"/>
            <wp:wrapSquare wrapText="bothSides"/>
            <wp:docPr id="3" name="Bild 7" descr="Beschreibung: poli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Beschreibung: politi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423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4CD">
        <w:t>Im Fakultätsrat werden alle Dinge, die die Fakultät betreffen, entschieden, so z.B. die Berufung neuer Professoren, die Änderung der Studienordnung und des Studienplans, das Vorlesungsangebot, die Anzahl der Ergänzungsvorlesungen und die Verteilung der Studienbeiträge innerhalb der Fakultät.</w:t>
      </w:r>
    </w:p>
    <w:p w:rsidR="008D04CD" w:rsidRDefault="008D04CD">
      <w:pPr>
        <w:pStyle w:val="berschriftI"/>
        <w:pageBreakBefore/>
        <w:numPr>
          <w:ilvl w:val="0"/>
          <w:numId w:val="9"/>
        </w:numPr>
      </w:pPr>
      <w:bookmarkStart w:id="195" w:name="_Toc224457290"/>
      <w:bookmarkStart w:id="196" w:name="_Toc225063150"/>
      <w:bookmarkStart w:id="197" w:name="_Toc318443129"/>
      <w:r>
        <w:t>Was ist mit der Stadt Regensburg?</w:t>
      </w:r>
      <w:bookmarkEnd w:id="195"/>
      <w:bookmarkEnd w:id="196"/>
      <w:bookmarkEnd w:id="197"/>
    </w:p>
    <w:p w:rsidR="008D04CD" w:rsidRDefault="008D04CD" w:rsidP="008D04CD">
      <w:pPr>
        <w:pStyle w:val="berschriftII"/>
        <w:numPr>
          <w:ilvl w:val="1"/>
          <w:numId w:val="13"/>
        </w:numPr>
      </w:pPr>
      <w:bookmarkStart w:id="198" w:name="_Toc224457291"/>
      <w:bookmarkStart w:id="199" w:name="_Toc225063151"/>
      <w:bookmarkStart w:id="200" w:name="_Toc318443130"/>
      <w:r>
        <w:t>Wohnungssuche</w:t>
      </w:r>
      <w:bookmarkEnd w:id="198"/>
      <w:bookmarkEnd w:id="199"/>
      <w:bookmarkEnd w:id="200"/>
    </w:p>
    <w:p w:rsidR="008D04CD" w:rsidRDefault="008D04CD">
      <w:r>
        <w:t>Der Wohnungsmarkt ist zur Zeit nicht wirklich zufriedenstellend; aber es gilt wie überall: je eher Ihr sucht, desto eher findet Ihr auch was Passendes. Wohnungsanzeigen findet Ihr z.B. unter</w:t>
      </w:r>
    </w:p>
    <w:p w:rsidR="008D04CD" w:rsidRDefault="008D04CD" w:rsidP="008D04CD">
      <w:pPr>
        <w:numPr>
          <w:ilvl w:val="0"/>
          <w:numId w:val="3"/>
        </w:numPr>
        <w:suppressAutoHyphens/>
        <w:jc w:val="both"/>
      </w:pPr>
      <w:r>
        <w:t>Wohnanlagen des Studentenwerks Regensburg (</w:t>
      </w:r>
      <w:hyperlink r:id="rId25" w:history="1">
        <w:r>
          <w:rPr>
            <w:rStyle w:val="Hyperlink"/>
          </w:rPr>
          <w:t>http://www.stwno.de</w:t>
        </w:r>
      </w:hyperlink>
      <w:r>
        <w:t>)</w:t>
      </w:r>
    </w:p>
    <w:p w:rsidR="008D04CD" w:rsidRDefault="008D04CD" w:rsidP="008D04CD">
      <w:pPr>
        <w:numPr>
          <w:ilvl w:val="0"/>
          <w:numId w:val="3"/>
        </w:numPr>
        <w:suppressAutoHyphens/>
        <w:jc w:val="both"/>
      </w:pPr>
      <w:r>
        <w:t>Mitwohnzentrale Regensburg (</w:t>
      </w:r>
      <w:r w:rsidRPr="0044681F">
        <w:t>http://ww</w:t>
      </w:r>
      <w:r>
        <w:t>w.mitwohnzentrale-regensburg.de)</w:t>
      </w:r>
    </w:p>
    <w:p w:rsidR="008D04CD" w:rsidRDefault="008D04CD" w:rsidP="008D04CD">
      <w:pPr>
        <w:numPr>
          <w:ilvl w:val="0"/>
          <w:numId w:val="3"/>
        </w:numPr>
        <w:suppressAutoHyphens/>
        <w:jc w:val="both"/>
        <w:rPr>
          <w:lang w:val="en-GB"/>
        </w:rPr>
      </w:pPr>
      <w:r>
        <w:rPr>
          <w:lang w:val="en-GB"/>
        </w:rPr>
        <w:t>Razyboard.com (</w:t>
      </w:r>
      <w:hyperlink r:id="rId26" w:history="1">
        <w:r w:rsidRPr="000C6F3D">
          <w:rPr>
            <w:rStyle w:val="Hyperlink"/>
            <w:lang w:val="en-GB"/>
          </w:rPr>
          <w:t>http://www.razyboard.com/system/user_astar.html</w:t>
        </w:r>
      </w:hyperlink>
      <w:r>
        <w:rPr>
          <w:lang w:val="en-GB"/>
        </w:rPr>
        <w:t>)</w:t>
      </w:r>
    </w:p>
    <w:p w:rsidR="008D04CD" w:rsidRDefault="008D04CD">
      <w:r>
        <w:t>Im Studentenwerk (gegenüber vom Reisedienst im Studentenhaus) hängen auch in Glaskästen Wohnungsanzeigen aus. Ihr könnt auch eine Anzeige in der "Mittelbayerischen Zeitung" aufgeben.</w:t>
      </w:r>
    </w:p>
    <w:p w:rsidR="008D04CD" w:rsidRDefault="008D04CD">
      <w:r>
        <w:t>Aber auch wenn Ihr durch die Uni streift, seht Ihr jede Menge Wohnungsangebotszettel aushängen.</w:t>
      </w:r>
    </w:p>
    <w:p w:rsidR="008D04CD" w:rsidRDefault="008D04CD">
      <w:r>
        <w:t>Für einen Platz im Studentenheim müsst Ihr Euch bewerben, entweder direkt oder beim Stu</w:t>
      </w:r>
      <w:r>
        <w:softHyphen/>
        <w:t>dentenwerk (siehe auch Vorlesungsverzeichnis!).</w:t>
      </w:r>
    </w:p>
    <w:p w:rsidR="008D04CD" w:rsidRDefault="008D04CD">
      <w:pPr>
        <w:rPr>
          <w:b/>
          <w:sz w:val="20"/>
        </w:rPr>
      </w:pPr>
    </w:p>
    <w:p w:rsidR="008D04CD" w:rsidRDefault="008D04CD">
      <w:r>
        <w:rPr>
          <w:b/>
        </w:rPr>
        <w:t xml:space="preserve">ACHTUNG: </w:t>
      </w:r>
      <w:r>
        <w:t xml:space="preserve">Die Bewerbungsfristen für Studentenwohnheime enden sehr früh! Da Erstsemester bevorzugt aufgenommen werden, hilft es auch nichts, sich mit einer Übergangslösung zufriedenzugeben. Ihr müsst Euch </w:t>
      </w:r>
      <w:r>
        <w:rPr>
          <w:b/>
        </w:rPr>
        <w:t>frühzeitig</w:t>
      </w:r>
      <w:r>
        <w:t xml:space="preserve"> bewerben!</w:t>
      </w:r>
    </w:p>
    <w:p w:rsidR="008D04CD" w:rsidRDefault="008D04CD">
      <w:pPr>
        <w:pStyle w:val="berschriftII"/>
        <w:numPr>
          <w:ilvl w:val="1"/>
          <w:numId w:val="13"/>
        </w:numPr>
      </w:pPr>
      <w:bookmarkStart w:id="201" w:name="_Toc224457292"/>
      <w:bookmarkStart w:id="202" w:name="_Toc225063152"/>
      <w:bookmarkStart w:id="203" w:name="_Toc318443131"/>
      <w:r>
        <w:t>Meldeformalitäten</w:t>
      </w:r>
      <w:bookmarkEnd w:id="201"/>
      <w:bookmarkEnd w:id="202"/>
      <w:bookmarkEnd w:id="203"/>
    </w:p>
    <w:p w:rsidR="008D04CD" w:rsidRDefault="008D04CD">
      <w:pPr>
        <w:pStyle w:val="berschriftIII"/>
        <w:numPr>
          <w:ilvl w:val="2"/>
          <w:numId w:val="13"/>
        </w:numPr>
      </w:pPr>
      <w:bookmarkStart w:id="204" w:name="_Toc224457293"/>
      <w:bookmarkStart w:id="205" w:name="_Toc225063153"/>
      <w:bookmarkStart w:id="206" w:name="_Toc318443132"/>
      <w:r>
        <w:t>Wohnsitz</w:t>
      </w:r>
      <w:bookmarkEnd w:id="204"/>
      <w:bookmarkEnd w:id="205"/>
      <w:bookmarkEnd w:id="206"/>
    </w:p>
    <w:p w:rsidR="008D04CD" w:rsidRDefault="008D04CD">
      <w:r>
        <w:t xml:space="preserve">Es ist </w:t>
      </w:r>
      <w:r>
        <w:rPr>
          <w:b/>
        </w:rPr>
        <w:t>wichtig</w:t>
      </w:r>
      <w:r>
        <w:t>, dass Ihr Euch als Student mit Wohnsitz (egal ob erster oder zweiter) am Stu</w:t>
      </w:r>
      <w:r>
        <w:softHyphen/>
        <w:t xml:space="preserve">dienort beim Einwohnermeldeamt anmeldet. Das Bürgerbüro befindet sich in der Dr.-Martin-Luther-Straße 3, 93047 Regensburg (Bushaltestelle Dachauplatz), und ist </w:t>
      </w:r>
      <w:r w:rsidRPr="00CD386E">
        <w:t>Montag, Dienstag, Mittwoch und Freit</w:t>
      </w:r>
      <w:r>
        <w:t>ag von 8.00 - 16.00 Uhr</w:t>
      </w:r>
      <w:r w:rsidRPr="00CD386E">
        <w:t xml:space="preserve"> und Donnerstag von 8.00 - 18.00 Uhr</w:t>
      </w:r>
      <w:r>
        <w:t xml:space="preserve"> geöffnet</w:t>
      </w:r>
      <w:r w:rsidRPr="00CD386E">
        <w:t>.</w:t>
      </w:r>
    </w:p>
    <w:p w:rsidR="008D04CD" w:rsidRDefault="008D04CD" w:rsidP="008D04CD">
      <w:r>
        <w:rPr>
          <w:b/>
        </w:rPr>
        <w:t>Hinweis</w:t>
      </w:r>
      <w:r>
        <w:t xml:space="preserve">: Die Anmeldung solltet Ihr innerhalb einer Woche vornehmen, da Euch sonst Bußgelder drohen! </w:t>
      </w:r>
      <w:bookmarkStart w:id="207" w:name="_Toc224457294"/>
      <w:bookmarkStart w:id="208" w:name="_Toc225063154"/>
      <w:bookmarkStart w:id="209" w:name="_Toc318443133"/>
    </w:p>
    <w:p w:rsidR="008D04CD" w:rsidRDefault="008D04CD" w:rsidP="00900807">
      <w:pPr>
        <w:pStyle w:val="Listenabsatz"/>
        <w:numPr>
          <w:ilvl w:val="2"/>
          <w:numId w:val="13"/>
        </w:numPr>
      </w:pPr>
      <w:r>
        <w:t>Befreiung von Rundfunk- und Fernmeldegebühren</w:t>
      </w:r>
      <w:bookmarkEnd w:id="207"/>
      <w:bookmarkEnd w:id="208"/>
      <w:bookmarkEnd w:id="209"/>
    </w:p>
    <w:p w:rsidR="008D04CD" w:rsidRDefault="008D04CD">
      <w:r>
        <w:t>Befreiungsanträge (vor allem für BAföG-Empfänger) müssen direkt bei der GEZ gestellt werden.</w:t>
      </w:r>
    </w:p>
    <w:p w:rsidR="008D04CD" w:rsidRDefault="008D04CD">
      <w:pPr>
        <w:pStyle w:val="berschriftII"/>
        <w:numPr>
          <w:ilvl w:val="1"/>
          <w:numId w:val="13"/>
        </w:numPr>
      </w:pPr>
      <w:bookmarkStart w:id="210" w:name="_Toc224457295"/>
      <w:bookmarkStart w:id="211" w:name="_Toc225063155"/>
      <w:bookmarkStart w:id="212" w:name="_Toc318443134"/>
      <w:r>
        <w:t>Öffentliche Verkehrsmittel</w:t>
      </w:r>
      <w:bookmarkEnd w:id="210"/>
      <w:bookmarkEnd w:id="211"/>
      <w:bookmarkEnd w:id="212"/>
    </w:p>
    <w:p w:rsidR="008D04CD" w:rsidRDefault="008D04CD">
      <w:pPr>
        <w:pStyle w:val="berschriftIII"/>
        <w:numPr>
          <w:ilvl w:val="2"/>
          <w:numId w:val="13"/>
        </w:numPr>
      </w:pPr>
      <w:bookmarkStart w:id="213" w:name="_Toc224457296"/>
      <w:bookmarkStart w:id="214" w:name="_Toc225063156"/>
      <w:bookmarkStart w:id="215" w:name="_Toc318443135"/>
      <w:r>
        <w:t>Das Semesterticket</w:t>
      </w:r>
      <w:bookmarkEnd w:id="213"/>
      <w:bookmarkEnd w:id="214"/>
      <w:bookmarkEnd w:id="215"/>
    </w:p>
    <w:p w:rsidR="008D04CD" w:rsidRDefault="008D04CD">
      <w:r>
        <w:t>In Regensburg ist das Busticket als Semesterticket im Studentenausweis integriert. Damit könnt Ihr:</w:t>
      </w:r>
    </w:p>
    <w:p w:rsidR="008D04CD" w:rsidRDefault="008D04CD" w:rsidP="008D04CD">
      <w:pPr>
        <w:numPr>
          <w:ilvl w:val="0"/>
          <w:numId w:val="4"/>
        </w:numPr>
        <w:suppressAutoHyphens/>
        <w:jc w:val="both"/>
        <w:rPr>
          <w:b/>
          <w:bCs/>
        </w:rPr>
      </w:pPr>
      <w:r>
        <w:rPr>
          <w:b/>
          <w:bCs/>
        </w:rPr>
        <w:t>ohne zusätzliche Kosten</w:t>
      </w:r>
    </w:p>
    <w:p w:rsidR="008D04CD" w:rsidRDefault="008D04CD" w:rsidP="008D04CD">
      <w:pPr>
        <w:numPr>
          <w:ilvl w:val="0"/>
          <w:numId w:val="4"/>
        </w:numPr>
        <w:suppressAutoHyphens/>
        <w:jc w:val="both"/>
        <w:rPr>
          <w:b/>
          <w:bCs/>
        </w:rPr>
      </w:pPr>
      <w:r>
        <w:rPr>
          <w:b/>
          <w:bCs/>
        </w:rPr>
        <w:t>zu jeder Zeit</w:t>
      </w:r>
    </w:p>
    <w:p w:rsidR="008D04CD" w:rsidRDefault="008D04CD" w:rsidP="008D04CD">
      <w:pPr>
        <w:numPr>
          <w:ilvl w:val="0"/>
          <w:numId w:val="4"/>
        </w:numPr>
        <w:suppressAutoHyphens/>
        <w:jc w:val="both"/>
        <w:rPr>
          <w:b/>
          <w:bCs/>
        </w:rPr>
      </w:pPr>
      <w:r>
        <w:rPr>
          <w:b/>
          <w:bCs/>
        </w:rPr>
        <w:t>beliebig viel</w:t>
      </w:r>
    </w:p>
    <w:p w:rsidR="008D04CD" w:rsidRDefault="008D04CD" w:rsidP="008D04CD">
      <w:pPr>
        <w:numPr>
          <w:ilvl w:val="0"/>
          <w:numId w:val="4"/>
        </w:numPr>
        <w:suppressAutoHyphens/>
        <w:jc w:val="both"/>
        <w:rPr>
          <w:b/>
          <w:bCs/>
        </w:rPr>
      </w:pPr>
      <w:r>
        <w:rPr>
          <w:b/>
          <w:bCs/>
        </w:rPr>
        <w:t>mit Bus und Bahn</w:t>
      </w:r>
    </w:p>
    <w:p w:rsidR="008D04CD" w:rsidRDefault="008D04CD" w:rsidP="008D04CD">
      <w:pPr>
        <w:numPr>
          <w:ilvl w:val="0"/>
          <w:numId w:val="4"/>
        </w:numPr>
        <w:suppressAutoHyphens/>
        <w:jc w:val="both"/>
      </w:pPr>
      <w:r>
        <w:rPr>
          <w:b/>
          <w:bCs/>
        </w:rPr>
        <w:t>durch das gesamte RVV-Netz (RVV = Regensburger Verkehrsverbund) düsen</w:t>
      </w:r>
      <w:r>
        <w:t>.</w:t>
      </w:r>
    </w:p>
    <w:p w:rsidR="008D04CD" w:rsidRDefault="008D04CD">
      <w:r>
        <w:t>Das Semesterticket gilt 6 Monate und ist somit auch während der Semesterferien gültig. Die Kosten für das Semesterticket werden bei der Einschreibung und Rückmeldung erhoben.</w:t>
      </w:r>
    </w:p>
    <w:p w:rsidR="008D04CD" w:rsidRDefault="008D04CD">
      <w:pPr>
        <w:rPr>
          <w:b/>
          <w:i/>
        </w:rPr>
      </w:pPr>
      <w:r>
        <w:rPr>
          <w:b/>
        </w:rPr>
        <w:t>Hinweis für alle Bahnfahrer:</w:t>
      </w:r>
      <w:r>
        <w:t xml:space="preserve"> Bei Ausflügen und Fahrten nach Hause müsst Ihr also erst außerhalb des RVV-Gebietes zahlen, z.B. bei der Fahrt von Regensburg nach Nürnberg erst ab Neumarkt, Richtung Ingolstadt ab Neustadt, Richtung München ab Eggmühl. Dabei ist jedoch zu beachten, dass </w:t>
      </w:r>
      <w:r>
        <w:rPr>
          <w:b/>
          <w:i/>
        </w:rPr>
        <w:t>das Semesterticket nicht für IC, EC und ICE und nur bedingt in ALEX-Zügen gilt.</w:t>
      </w:r>
    </w:p>
    <w:p w:rsidR="008D04CD" w:rsidRDefault="008D04CD">
      <w:pPr>
        <w:pStyle w:val="berschriftIII"/>
        <w:numPr>
          <w:ilvl w:val="2"/>
          <w:numId w:val="13"/>
        </w:numPr>
      </w:pPr>
      <w:bookmarkStart w:id="216" w:name="_Toc224457297"/>
      <w:bookmarkStart w:id="217" w:name="_Toc225063157"/>
      <w:bookmarkStart w:id="218" w:name="_Toc318443136"/>
      <w:r>
        <w:t>Die Buslinien</w:t>
      </w:r>
      <w:bookmarkEnd w:id="216"/>
      <w:bookmarkEnd w:id="217"/>
      <w:bookmarkEnd w:id="218"/>
    </w:p>
    <w:p w:rsidR="008D04CD" w:rsidRDefault="008D04CD">
      <w:r>
        <w:t>Durch das Semesterticket lohnt es sich, die öffentlichen Verkehrsmittel zu benutzen. Die Buslinien 2B, 4, 6, und 11 führen dabei direkt zur Universität. Von der Albertstraße aus seid Ihr in 10 Minuten an der Uni. Die meisten Linien haben einen 10- bzw. 20-Minuten-Takt. Seit 2012 gibt es zudem noch die Campuslinien C1, C2, C4 und C6, die Euch innerhalb kürzester Zeit von wichtigen Eckpunkten an die Uni und wieder zurück bringen.</w:t>
      </w:r>
    </w:p>
    <w:p w:rsidR="008D04CD" w:rsidRDefault="008D04CD"/>
    <w:p w:rsidR="008D04CD" w:rsidRDefault="008D04CD">
      <w:pPr>
        <w:pStyle w:val="berschriftII"/>
        <w:numPr>
          <w:ilvl w:val="1"/>
          <w:numId w:val="13"/>
        </w:numPr>
      </w:pPr>
      <w:bookmarkStart w:id="219" w:name="_Toc224457298"/>
      <w:bookmarkStart w:id="220" w:name="_Toc225063158"/>
      <w:bookmarkStart w:id="221" w:name="_Toc318443137"/>
      <w:r>
        <w:t>Regensburgs Kneipen und Nachtleben</w:t>
      </w:r>
      <w:bookmarkEnd w:id="219"/>
      <w:bookmarkEnd w:id="220"/>
      <w:bookmarkEnd w:id="221"/>
    </w:p>
    <w:p w:rsidR="008D04CD" w:rsidRDefault="008D04CD">
      <w:r>
        <w:t xml:space="preserve">Bekanntlich hat Regensburg, zur Freude aller Studenten, die höchste Kneipendichte Deutschlands. Ihr könnt also getrost bis morgens um 6 Uhr weggehen und kriegt dann aber auch gleich was lecker zum Frühstücken beim „Würstl-Toni“. Dennoch ist es gar nicht so einfach, auf Anhieb die richtigen Kneipen und Treffs zu finden. Um es Euch etwas zu erleichtern, wird die Fachschaft auch zu Beginn dieses Semester wieder eine </w:t>
      </w:r>
    </w:p>
    <w:p w:rsidR="008D04CD" w:rsidRPr="00DC3085" w:rsidRDefault="008D04CD"/>
    <w:p w:rsidR="008D04CD" w:rsidRPr="00DC3085" w:rsidRDefault="008D04CD">
      <w:pPr>
        <w:jc w:val="center"/>
        <w:rPr>
          <w:b/>
          <w:bCs/>
          <w:i/>
          <w:iCs/>
          <w:sz w:val="50"/>
          <w:szCs w:val="50"/>
          <w:u w:val="single"/>
        </w:rPr>
      </w:pPr>
      <w:r w:rsidRPr="00DC3085">
        <w:rPr>
          <w:b/>
          <w:bCs/>
          <w:i/>
          <w:iCs/>
          <w:sz w:val="50"/>
          <w:szCs w:val="50"/>
          <w:u w:val="single"/>
        </w:rPr>
        <w:t>Kneipentour durch Regensburg</w:t>
      </w:r>
      <w:r>
        <w:rPr>
          <w:b/>
          <w:bCs/>
          <w:i/>
          <w:iCs/>
          <w:sz w:val="50"/>
          <w:szCs w:val="50"/>
          <w:u w:val="single"/>
        </w:rPr>
        <w:t xml:space="preserve"> am</w:t>
      </w:r>
      <w:r w:rsidRPr="004F5EDA">
        <w:rPr>
          <w:b/>
          <w:bCs/>
          <w:i/>
          <w:iCs/>
          <w:sz w:val="50"/>
          <w:szCs w:val="50"/>
        </w:rPr>
        <w:t xml:space="preserve">          </w:t>
      </w:r>
      <w:r>
        <w:rPr>
          <w:b/>
          <w:bCs/>
          <w:i/>
          <w:iCs/>
          <w:sz w:val="50"/>
          <w:szCs w:val="50"/>
          <w:u w:val="single"/>
        </w:rPr>
        <w:t xml:space="preserve">     06. April</w:t>
      </w:r>
      <w:r w:rsidRPr="00DC3085">
        <w:rPr>
          <w:b/>
          <w:bCs/>
          <w:i/>
          <w:iCs/>
          <w:sz w:val="50"/>
          <w:szCs w:val="50"/>
          <w:u w:val="single"/>
        </w:rPr>
        <w:t xml:space="preserve"> 201</w:t>
      </w:r>
      <w:r>
        <w:rPr>
          <w:b/>
          <w:bCs/>
          <w:i/>
          <w:iCs/>
          <w:sz w:val="50"/>
          <w:szCs w:val="50"/>
          <w:u w:val="single"/>
        </w:rPr>
        <w:t>6</w:t>
      </w:r>
      <w:r w:rsidRPr="00DC3085">
        <w:rPr>
          <w:b/>
          <w:bCs/>
          <w:i/>
          <w:iCs/>
          <w:sz w:val="50"/>
          <w:szCs w:val="50"/>
          <w:u w:val="single"/>
        </w:rPr>
        <w:t xml:space="preserve"> anbieten.</w:t>
      </w:r>
    </w:p>
    <w:p w:rsidR="008D04CD" w:rsidRPr="00DC3085" w:rsidRDefault="008D04CD"/>
    <w:p w:rsidR="008D04CD" w:rsidRPr="00DC3085" w:rsidRDefault="008D04CD">
      <w:pPr>
        <w:overflowPunct w:val="0"/>
        <w:autoSpaceDE w:val="0"/>
        <w:spacing w:before="60"/>
        <w:rPr>
          <w:b/>
          <w:sz w:val="22"/>
          <w:u w:val="single"/>
        </w:rPr>
      </w:pPr>
      <w:r w:rsidRPr="00DC3085">
        <w:rPr>
          <w:b/>
          <w:sz w:val="22"/>
          <w:u w:val="single"/>
        </w:rPr>
        <w:t xml:space="preserve">Wie läuft´s ab: </w:t>
      </w:r>
    </w:p>
    <w:p w:rsidR="008D04CD" w:rsidRPr="00DC3085" w:rsidRDefault="008D04CD">
      <w:r w:rsidRPr="00DC3085">
        <w:t xml:space="preserve">Hierbei werdet Ihr in kleinen Gruppen mit immer mindestens einem erfahrenen Kneipengänger von Kneipe zu Kneipe ziehen und so die (jedenfalls unserer Meinung nach) wichtigsten Kneipen kennen lernen. </w:t>
      </w:r>
    </w:p>
    <w:p w:rsidR="008D04CD" w:rsidRPr="00DC3085" w:rsidRDefault="008D04CD">
      <w:pPr>
        <w:overflowPunct w:val="0"/>
        <w:autoSpaceDE w:val="0"/>
        <w:spacing w:before="60"/>
        <w:rPr>
          <w:b/>
          <w:sz w:val="22"/>
          <w:u w:val="single"/>
        </w:rPr>
      </w:pPr>
      <w:r w:rsidRPr="00DC3085">
        <w:rPr>
          <w:b/>
          <w:sz w:val="22"/>
          <w:u w:val="single"/>
        </w:rPr>
        <w:t>Wann passiert´s:</w:t>
      </w:r>
    </w:p>
    <w:p w:rsidR="008D04CD" w:rsidRPr="00DC3085" w:rsidRDefault="008D04CD">
      <w:r w:rsidRPr="00DC3085">
        <w:t xml:space="preserve">Dieses Semester wird die Kneipentour am Mittwoch, </w:t>
      </w:r>
      <w:r w:rsidRPr="004F5EDA">
        <w:rPr>
          <w:u w:val="single"/>
        </w:rPr>
        <w:t xml:space="preserve">den </w:t>
      </w:r>
      <w:r>
        <w:rPr>
          <w:u w:val="single"/>
        </w:rPr>
        <w:t>06.04</w:t>
      </w:r>
      <w:r w:rsidRPr="004F5EDA">
        <w:rPr>
          <w:u w:val="single"/>
        </w:rPr>
        <w:t>.201</w:t>
      </w:r>
      <w:r>
        <w:rPr>
          <w:u w:val="single"/>
        </w:rPr>
        <w:t>6</w:t>
      </w:r>
      <w:r w:rsidRPr="004F5EDA">
        <w:rPr>
          <w:u w:val="single"/>
        </w:rPr>
        <w:t xml:space="preserve"> stattfinden</w:t>
      </w:r>
      <w:r w:rsidRPr="00DC3085">
        <w:t>. Treffpunkt ist hierfür</w:t>
      </w:r>
      <w:r>
        <w:t xml:space="preserve"> um 19:00</w:t>
      </w:r>
      <w:r w:rsidRPr="00DC3085">
        <w:t xml:space="preserve"> Uhr am Dom</w:t>
      </w:r>
      <w:r>
        <w:t>. Alle o</w:t>
      </w:r>
      <w:r w:rsidRPr="00DC3085">
        <w:t>rtsunkundigen werden von uns bereits</w:t>
      </w:r>
      <w:r>
        <w:t xml:space="preserve"> um 18:3</w:t>
      </w:r>
      <w:r w:rsidRPr="00DC3085">
        <w:t>0 Uhr am Fachschaftszimmer (RWS 002) abgeholt!</w:t>
      </w:r>
    </w:p>
    <w:p w:rsidR="008D04CD" w:rsidRPr="00DC3085" w:rsidRDefault="008D04CD">
      <w:r w:rsidRPr="00DC3085">
        <w:t>Als Abschluss treffen wir uns alle in einer der Regensburger Diskos, um den Abend gemeinsam ausklingen zu lassen. Genauere Infos hierzu folgen noch!</w:t>
      </w:r>
    </w:p>
    <w:p w:rsidR="008D04CD" w:rsidRDefault="008D04CD"/>
    <w:p w:rsidR="008D04CD" w:rsidRDefault="008D04CD"/>
    <w:p w:rsidR="008D04CD" w:rsidRDefault="008D04CD"/>
    <w:p w:rsidR="008D04CD" w:rsidRDefault="008D04CD" w:rsidP="008D04CD">
      <w:pPr>
        <w:jc w:val="center"/>
      </w:pPr>
      <w:r>
        <w:rPr>
          <w:b/>
          <w:bCs/>
          <w:i/>
          <w:iCs/>
          <w:sz w:val="50"/>
          <w:szCs w:val="50"/>
          <w:u w:val="single"/>
        </w:rPr>
        <w:t>Übersicht über einige Lokalitäten Regensburgs</w:t>
      </w:r>
    </w:p>
    <w:p w:rsidR="008D04CD" w:rsidRDefault="008D04CD"/>
    <w:p w:rsidR="008D04CD" w:rsidRDefault="008D04CD">
      <w:pPr>
        <w:pStyle w:val="berschriftIII"/>
        <w:numPr>
          <w:ilvl w:val="2"/>
          <w:numId w:val="13"/>
        </w:numPr>
      </w:pPr>
      <w:bookmarkStart w:id="222" w:name="_Toc224457299"/>
      <w:bookmarkStart w:id="223" w:name="_Toc225063159"/>
      <w:bookmarkStart w:id="224" w:name="_Toc318443138"/>
      <w:r>
        <w:t>Restaurants und Cafés</w:t>
      </w:r>
      <w:bookmarkEnd w:id="222"/>
      <w:bookmarkEnd w:id="223"/>
      <w:bookmarkEnd w:id="224"/>
    </w:p>
    <w:p w:rsidR="008D04CD" w:rsidRDefault="008D04CD">
      <w:pPr>
        <w:rPr>
          <w:rFonts w:cs="Arial"/>
        </w:rPr>
      </w:pPr>
      <w:r>
        <w:rPr>
          <w:rFonts w:cs="Arial"/>
        </w:rPr>
        <w:t>Wir haben uns für Euch die Mühe gemacht, die wichtigsten und interessantesten Restaurants und Cafés zusammenzustellen. Egal ob für Familienbesuch, für ein Essen mit Freunden oder für ein leckeres Frühstück nach einer durchzechten Nacht, es ist für alle etwas dabei:</w:t>
      </w:r>
    </w:p>
    <w:p w:rsidR="008D04CD" w:rsidRDefault="008D04CD"/>
    <w:p w:rsidR="008D04CD" w:rsidRDefault="008D04CD">
      <w:pPr>
        <w:jc w:val="center"/>
        <w:rPr>
          <w:rFonts w:eastAsia="Lucida Sans Unicode" w:cs="Arial"/>
          <w:b/>
          <w:bCs/>
        </w:rPr>
      </w:pPr>
      <w:r>
        <w:rPr>
          <w:rFonts w:eastAsia="Lucida Sans Unicode" w:cs="Arial"/>
          <w:b/>
          <w:bCs/>
        </w:rPr>
        <w:t>Al Camino</w:t>
      </w:r>
    </w:p>
    <w:p w:rsidR="008D04CD" w:rsidRDefault="008D04CD">
      <w:pPr>
        <w:jc w:val="center"/>
        <w:rPr>
          <w:rFonts w:eastAsia="Lucida Sans Unicode" w:cs="Arial"/>
        </w:rPr>
      </w:pPr>
      <w:r>
        <w:rPr>
          <w:rFonts w:eastAsia="Lucida Sans Unicode" w:cs="Arial"/>
        </w:rPr>
        <w:t>Haidplatz 7</w:t>
      </w:r>
    </w:p>
    <w:p w:rsidR="008D04CD" w:rsidRDefault="008D04CD">
      <w:pPr>
        <w:rPr>
          <w:rFonts w:eastAsia="Lucida Sans Unicode" w:cs="Arial"/>
        </w:rPr>
      </w:pPr>
      <w:r>
        <w:rPr>
          <w:rFonts w:eastAsia="Lucida Sans Unicode" w:cs="Arial"/>
        </w:rPr>
        <w:t xml:space="preserve">Italienisches Restaurant am Haidplatz. Im Sommer kann man draußen gemütlich in der Sonne sitzen. Große Speisekarte mit viel Pasta und Pizza. Studenten bekommen auf Anfrage Ermäßigung. Jedoch muss man bevor man die Bestellung aufgibt vorne an der Theke Bescheid geben, dass man eine Studentenermäßigung in Anspruch nehmen möchte und einen Gutschein abholen, den man wenige Minuten später bei der Bestellung wieder abgibt. Leider etwas umständlich. </w:t>
      </w:r>
    </w:p>
    <w:p w:rsidR="008D04CD" w:rsidRDefault="008D04CD">
      <w:pPr>
        <w:jc w:val="center"/>
        <w:rPr>
          <w:rFonts w:eastAsia="Lucida Sans Unicode" w:cs="Arial"/>
        </w:rPr>
      </w:pPr>
    </w:p>
    <w:p w:rsidR="008D04CD" w:rsidRDefault="008D04CD" w:rsidP="008D04CD">
      <w:pPr>
        <w:ind w:left="3545" w:firstLine="709"/>
        <w:rPr>
          <w:rFonts w:eastAsia="Lucida Sans Unicode" w:cs="Arial"/>
          <w:b/>
          <w:bCs/>
        </w:rPr>
      </w:pPr>
      <w:r>
        <w:rPr>
          <w:rFonts w:eastAsia="Lucida Sans Unicode" w:cs="Arial"/>
          <w:b/>
          <w:bCs/>
        </w:rPr>
        <w:t>Anna</w:t>
      </w:r>
    </w:p>
    <w:p w:rsidR="008D04CD" w:rsidRDefault="008D04CD">
      <w:pPr>
        <w:jc w:val="center"/>
        <w:rPr>
          <w:rFonts w:eastAsia="Lucida Sans Unicode" w:cs="Arial"/>
        </w:rPr>
      </w:pPr>
      <w:r>
        <w:rPr>
          <w:rFonts w:eastAsia="Lucida Sans Unicode" w:cs="Arial"/>
        </w:rPr>
        <w:t xml:space="preserve">Gesandtenstraße 5 </w:t>
      </w:r>
    </w:p>
    <w:p w:rsidR="008D04CD" w:rsidRDefault="008D04CD">
      <w:pPr>
        <w:rPr>
          <w:rFonts w:eastAsia="Lucida Sans Unicode" w:cs="Arial"/>
        </w:rPr>
      </w:pPr>
      <w:r>
        <w:rPr>
          <w:rFonts w:eastAsia="Lucida Sans Unicode" w:cs="Arial"/>
        </w:rPr>
        <w:t xml:space="preserve">Brot- und Kaffeekult auf höchstem Niveau. Das stylische Café in der alten Schnupftabakfabrik glänzt nicht nur mit seiner modernen Einrichtung, sondern auch mit seinem bemerkenswertem Angebot an Brotspezialitäten mit kreativen tollen Aufstrichen, seinen Eisspezialitäten und seinem Kaffeekult. Natürlich alles hausgemacht und frisch. Freundlichkeit und Service ist hier selbstverständlich. Hier gibt es die kreativsten und schmackhaftesten Eissorten Regensburgs. </w:t>
      </w:r>
    </w:p>
    <w:p w:rsidR="008D04CD" w:rsidRDefault="008D04CD">
      <w:pPr>
        <w:rPr>
          <w:rFonts w:eastAsia="Lucida Sans Unicode" w:cs="Arial"/>
        </w:rPr>
      </w:pPr>
      <w:r>
        <w:rPr>
          <w:rFonts w:eastAsia="Lucida Sans Unicode" w:cs="Arial"/>
        </w:rPr>
        <w:t>Definitiv einen Besuch wert, ob zum frühstücken, snacken, Eis essen oder zum gemütlichen Kaffee.</w:t>
      </w:r>
    </w:p>
    <w:p w:rsidR="008D04CD" w:rsidRDefault="008D04CD">
      <w:pPr>
        <w:rPr>
          <w:rFonts w:eastAsia="Lucida Sans Unicode" w:cs="Arial"/>
        </w:rPr>
      </w:pPr>
    </w:p>
    <w:p w:rsidR="008D04CD" w:rsidRDefault="008D04CD" w:rsidP="008D04CD">
      <w:pPr>
        <w:ind w:left="4254"/>
        <w:rPr>
          <w:rFonts w:eastAsia="Lucida Sans Unicode" w:cs="Arial"/>
          <w:b/>
          <w:bCs/>
        </w:rPr>
      </w:pPr>
      <w:r>
        <w:rPr>
          <w:rFonts w:eastAsia="Lucida Sans Unicode" w:cs="Arial"/>
          <w:b/>
          <w:bCs/>
        </w:rPr>
        <w:t>Alex</w:t>
      </w:r>
    </w:p>
    <w:p w:rsidR="008D04CD" w:rsidRDefault="008D04CD">
      <w:pPr>
        <w:jc w:val="center"/>
        <w:rPr>
          <w:rFonts w:eastAsia="Lucida Sans Unicode" w:cs="Arial"/>
        </w:rPr>
      </w:pPr>
      <w:r>
        <w:rPr>
          <w:rFonts w:eastAsia="Lucida Sans Unicode" w:cs="Arial"/>
        </w:rPr>
        <w:t>Neupfarrplatz 6a</w:t>
      </w:r>
    </w:p>
    <w:p w:rsidR="008D04CD" w:rsidRDefault="008D04CD">
      <w:pPr>
        <w:rPr>
          <w:rFonts w:eastAsia="Lucida Sans Unicode" w:cs="Arial"/>
        </w:rPr>
      </w:pPr>
      <w:r>
        <w:rPr>
          <w:rFonts w:eastAsia="Lucida Sans Unicode" w:cs="Arial"/>
        </w:rPr>
        <w:t>Café am Neupfarrplatz. Unter der Woche bekommt man für wenig Geld ein riesiges Frühstücks</w:t>
      </w:r>
      <w:r>
        <w:rPr>
          <w:rFonts w:eastAsia="Lucida Sans Unicode" w:cs="Arial"/>
        </w:rPr>
        <w:softHyphen/>
        <w:t xml:space="preserve">buffet mit allem, was man sich so wünscht. </w:t>
      </w:r>
    </w:p>
    <w:p w:rsidR="008D04CD" w:rsidRDefault="008D04CD" w:rsidP="008D04CD">
      <w:pPr>
        <w:rPr>
          <w:rFonts w:eastAsia="Lucida Sans Unicode" w:cs="Arial"/>
          <w:b/>
          <w:bCs/>
        </w:rPr>
      </w:pPr>
    </w:p>
    <w:p w:rsidR="008D04CD" w:rsidRDefault="008D04CD">
      <w:pPr>
        <w:jc w:val="center"/>
        <w:rPr>
          <w:rFonts w:eastAsia="Lucida Sans Unicode" w:cs="Arial"/>
          <w:b/>
          <w:bCs/>
        </w:rPr>
      </w:pPr>
    </w:p>
    <w:p w:rsidR="008D04CD" w:rsidRDefault="008D04CD">
      <w:pPr>
        <w:jc w:val="center"/>
        <w:rPr>
          <w:rFonts w:eastAsia="Lucida Sans Unicode" w:cs="Arial"/>
          <w:b/>
          <w:bCs/>
        </w:rPr>
      </w:pPr>
      <w:r>
        <w:rPr>
          <w:rFonts w:eastAsia="Lucida Sans Unicode" w:cs="Arial"/>
          <w:b/>
          <w:bCs/>
        </w:rPr>
        <w:t>Café Lila</w:t>
      </w:r>
    </w:p>
    <w:p w:rsidR="008D04CD" w:rsidRDefault="008D04CD" w:rsidP="008D04CD">
      <w:pPr>
        <w:jc w:val="center"/>
      </w:pPr>
      <w:r>
        <w:t>Rote-Hahnen-Gasse 2</w:t>
      </w:r>
    </w:p>
    <w:p w:rsidR="008D04CD" w:rsidRDefault="008D04CD">
      <w:pPr>
        <w:rPr>
          <w:rFonts w:eastAsia="Lucida Sans Unicode" w:cs="Arial"/>
        </w:rPr>
      </w:pPr>
      <w:r>
        <w:rPr>
          <w:rFonts w:eastAsia="Lucida Sans Unicode" w:cs="Arial"/>
        </w:rPr>
        <w:t>Gemütliches, stimmungsvolles Café in einer Seitengasse des Neupfarrplatz. Es zeichnet sich vor</w:t>
      </w:r>
      <w:r>
        <w:rPr>
          <w:rFonts w:cs="Arial"/>
        </w:rPr>
        <w:t xml:space="preserve"> </w:t>
      </w:r>
      <w:r>
        <w:rPr>
          <w:rFonts w:eastAsia="Lucida Sans Unicode" w:cs="Arial"/>
        </w:rPr>
        <w:t>allem durch seine entspannte Atmosphäre aus. Besonders zu empfehlen ist das Frühstück. Die Karte ist sehr umfangreich und lässt keinen Wunsch offen. Vom amerikanischen bis zum italienischen Frühstück, sowohl zahlreiche Ergänzungen ist alles für einen wirklich guten Preis zu haben. Abends ist es zugleich eine Bar.</w:t>
      </w:r>
    </w:p>
    <w:p w:rsidR="008D04CD" w:rsidRDefault="008D04CD">
      <w:pPr>
        <w:rPr>
          <w:rFonts w:eastAsia="Lucida Sans Unicode" w:cs="Arial"/>
        </w:rPr>
      </w:pPr>
      <w:r>
        <w:rPr>
          <w:rFonts w:eastAsia="Lucida Sans Unicode" w:cs="Arial"/>
        </w:rPr>
        <w:t xml:space="preserve"> </w:t>
      </w:r>
    </w:p>
    <w:p w:rsidR="008D04CD" w:rsidRDefault="008D04CD">
      <w:pPr>
        <w:jc w:val="center"/>
        <w:rPr>
          <w:rFonts w:eastAsia="Lucida Sans Unicode" w:cs="Arial"/>
          <w:b/>
          <w:bCs/>
        </w:rPr>
      </w:pPr>
      <w:r>
        <w:rPr>
          <w:rFonts w:cs="Arial"/>
          <w:b/>
          <w:bCs/>
        </w:rPr>
        <w:t>Da T</w:t>
      </w:r>
      <w:r>
        <w:rPr>
          <w:rFonts w:eastAsia="Lucida Sans Unicode" w:cs="Arial"/>
          <w:b/>
          <w:bCs/>
        </w:rPr>
        <w:t>ino</w:t>
      </w:r>
    </w:p>
    <w:p w:rsidR="008D04CD" w:rsidRDefault="008D04CD">
      <w:pPr>
        <w:jc w:val="center"/>
        <w:rPr>
          <w:rFonts w:eastAsia="Lucida Sans Unicode" w:cs="Arial"/>
        </w:rPr>
      </w:pPr>
      <w:r>
        <w:rPr>
          <w:rFonts w:eastAsia="Lucida Sans Unicode" w:cs="Arial"/>
        </w:rPr>
        <w:t>Haidplatz 4</w:t>
      </w:r>
    </w:p>
    <w:p w:rsidR="008D04CD" w:rsidRDefault="008D04CD">
      <w:pPr>
        <w:rPr>
          <w:rFonts w:eastAsia="Lucida Sans Unicode" w:cs="Arial"/>
        </w:rPr>
      </w:pPr>
      <w:r>
        <w:rPr>
          <w:rFonts w:eastAsia="Lucida Sans Unicode" w:cs="Arial"/>
        </w:rPr>
        <w:t xml:space="preserve">Großes italienisches Restaurant mit vielen Sitzplätzen und einem großem Angebot an Pizza und Pasta. Die Preise sind studentenfreundlich </w:t>
      </w:r>
    </w:p>
    <w:p w:rsidR="008D04CD" w:rsidRDefault="008D04CD">
      <w:pPr>
        <w:rPr>
          <w:rFonts w:eastAsia="Lucida Sans Unicode" w:cs="Arial"/>
        </w:rPr>
      </w:pPr>
    </w:p>
    <w:p w:rsidR="008D04CD" w:rsidRDefault="008D04CD">
      <w:pPr>
        <w:jc w:val="center"/>
        <w:rPr>
          <w:rFonts w:eastAsia="Lucida Sans Unicode" w:cs="Arial"/>
          <w:b/>
          <w:bCs/>
        </w:rPr>
      </w:pPr>
      <w:r>
        <w:rPr>
          <w:rFonts w:eastAsia="Lucida Sans Unicode" w:cs="Arial"/>
          <w:b/>
          <w:bCs/>
        </w:rPr>
        <w:t>Dicker Mann</w:t>
      </w:r>
    </w:p>
    <w:p w:rsidR="008D04CD" w:rsidRDefault="008D04CD">
      <w:pPr>
        <w:jc w:val="center"/>
        <w:rPr>
          <w:rFonts w:eastAsia="Lucida Sans Unicode" w:cs="Arial"/>
        </w:rPr>
      </w:pPr>
      <w:r>
        <w:rPr>
          <w:rFonts w:eastAsia="Lucida Sans Unicode" w:cs="Arial"/>
        </w:rPr>
        <w:t>Krebsgasse 6</w:t>
      </w:r>
    </w:p>
    <w:p w:rsidR="008D04CD" w:rsidRDefault="008D04CD">
      <w:pPr>
        <w:rPr>
          <w:rFonts w:eastAsia="Lucida Sans Unicode" w:cs="Arial"/>
        </w:rPr>
      </w:pPr>
      <w:r>
        <w:rPr>
          <w:rFonts w:eastAsia="Lucida Sans Unicode" w:cs="Arial"/>
        </w:rPr>
        <w:t>Das versteckte nostalgische Restaurant ist gemütlich eingerichtet, hat einen lauschigen Hinterhof und führt gute, bayrische Küche. Am Wochenende gibt es einen leckeren Schweinebraten mit einem Bier dazu. Zwar nicht billig, aber das Preis-Leistungsverhältnis ist wirklich in Ordnung. Empfehlenswert für Eltern- oder sonstigen Familienbesuch :-)</w:t>
      </w:r>
    </w:p>
    <w:p w:rsidR="008D04CD" w:rsidRDefault="008D04CD">
      <w:pPr>
        <w:rPr>
          <w:rFonts w:eastAsia="Lucida Sans Unicode" w:cs="Arial"/>
        </w:rPr>
      </w:pPr>
    </w:p>
    <w:p w:rsidR="008D04CD" w:rsidRDefault="008D04CD">
      <w:pPr>
        <w:rPr>
          <w:rFonts w:eastAsia="Lucida Sans Unicode" w:cs="Arial"/>
        </w:rPr>
      </w:pPr>
    </w:p>
    <w:p w:rsidR="008D04CD" w:rsidRDefault="008D04CD">
      <w:pPr>
        <w:jc w:val="center"/>
        <w:rPr>
          <w:rFonts w:eastAsia="Lucida Sans Unicode" w:cs="Arial"/>
          <w:b/>
          <w:bCs/>
        </w:rPr>
      </w:pPr>
      <w:r>
        <w:rPr>
          <w:rFonts w:eastAsia="Lucida Sans Unicode" w:cs="Arial"/>
          <w:b/>
          <w:bCs/>
        </w:rPr>
        <w:t>Ganesha</w:t>
      </w:r>
    </w:p>
    <w:p w:rsidR="008D04CD" w:rsidRDefault="008D04CD">
      <w:pPr>
        <w:jc w:val="center"/>
        <w:rPr>
          <w:rFonts w:eastAsia="Lucida Sans Unicode" w:cs="Arial"/>
        </w:rPr>
      </w:pPr>
      <w:r>
        <w:rPr>
          <w:rFonts w:eastAsia="Lucida Sans Unicode" w:cs="Arial"/>
        </w:rPr>
        <w:t>Maximilianstr. 9a</w:t>
      </w:r>
    </w:p>
    <w:p w:rsidR="008D04CD" w:rsidRDefault="008D04CD">
      <w:pPr>
        <w:rPr>
          <w:rFonts w:eastAsia="Lucida Sans Unicode" w:cs="Arial"/>
        </w:rPr>
      </w:pPr>
      <w:r>
        <w:rPr>
          <w:rFonts w:eastAsia="Lucida Sans Unicode" w:cs="Arial"/>
        </w:rPr>
        <w:t xml:space="preserve">Sympathisches indisches Restaurant mit toller Einrichtung. Das Essen ist gut, die Portionen sind groß und die Preise sind auch in Ordnung. Außerdem gibt es Studentenangebote und am Wochenende ein großes Buffet. </w:t>
      </w:r>
    </w:p>
    <w:p w:rsidR="008D04CD" w:rsidRDefault="008D04CD" w:rsidP="008D04CD">
      <w:pPr>
        <w:rPr>
          <w:rFonts w:eastAsia="Lucida Sans Unicode" w:cs="Arial"/>
          <w:b/>
          <w:bCs/>
        </w:rPr>
      </w:pPr>
    </w:p>
    <w:p w:rsidR="008D04CD" w:rsidRDefault="008D04CD">
      <w:pPr>
        <w:jc w:val="center"/>
        <w:rPr>
          <w:rFonts w:eastAsia="Lucida Sans Unicode" w:cs="Arial"/>
          <w:b/>
          <w:bCs/>
        </w:rPr>
      </w:pPr>
      <w:r>
        <w:rPr>
          <w:rFonts w:eastAsia="Lucida Sans Unicode" w:cs="Arial"/>
          <w:b/>
          <w:bCs/>
        </w:rPr>
        <w:t>Goldenes Kreuz</w:t>
      </w:r>
    </w:p>
    <w:p w:rsidR="008D04CD" w:rsidRDefault="008D04CD">
      <w:pPr>
        <w:jc w:val="center"/>
        <w:rPr>
          <w:rFonts w:eastAsia="Lucida Sans Unicode" w:cs="Arial"/>
        </w:rPr>
      </w:pPr>
      <w:r>
        <w:rPr>
          <w:rFonts w:eastAsia="Lucida Sans Unicode" w:cs="Arial"/>
        </w:rPr>
        <w:t>Haidplatz 7</w:t>
      </w:r>
    </w:p>
    <w:p w:rsidR="008D04CD" w:rsidRDefault="008D04CD">
      <w:pPr>
        <w:rPr>
          <w:rFonts w:eastAsia="Lucida Sans Unicode" w:cs="Arial"/>
        </w:rPr>
      </w:pPr>
      <w:r>
        <w:rPr>
          <w:rFonts w:eastAsia="Lucida Sans Unicode" w:cs="Arial"/>
        </w:rPr>
        <w:t xml:space="preserve">Schönes, großzügiges Café mit schönem Gewölbe und großen Fensterfronten. Man sitzt gemütlich auf barocken Möbeln unter goldenen Spiegeln oder bei schönem Wetter auf dem sonnigen Haidplatz. Besonders zu empfehlen ist das kleine Kreuzfrühstück für 4,00 Euro inklusive Heißgetränk. Der Service ist sehr freundlich und schnell. </w:t>
      </w:r>
    </w:p>
    <w:p w:rsidR="008D04CD" w:rsidRDefault="008D04CD">
      <w:pPr>
        <w:rPr>
          <w:rFonts w:eastAsia="Lucida Sans Unicode" w:cs="Arial"/>
        </w:rPr>
      </w:pPr>
    </w:p>
    <w:p w:rsidR="008D04CD" w:rsidRDefault="008D04CD" w:rsidP="008D04CD">
      <w:pPr>
        <w:jc w:val="center"/>
        <w:rPr>
          <w:rFonts w:eastAsia="Lucida Sans Unicode" w:cs="Arial"/>
          <w:b/>
        </w:rPr>
      </w:pPr>
      <w:r w:rsidRPr="004F5EDA">
        <w:rPr>
          <w:rFonts w:eastAsia="Lucida Sans Unicode" w:cs="Arial"/>
          <w:b/>
        </w:rPr>
        <w:t>Hans im Glück</w:t>
      </w:r>
    </w:p>
    <w:p w:rsidR="008D04CD" w:rsidRDefault="008D04CD" w:rsidP="008D04CD">
      <w:pPr>
        <w:jc w:val="center"/>
        <w:rPr>
          <w:rFonts w:eastAsia="Lucida Sans Unicode" w:cs="Arial"/>
        </w:rPr>
      </w:pPr>
      <w:r w:rsidRPr="004F5EDA">
        <w:rPr>
          <w:rFonts w:eastAsia="Lucida Sans Unicode" w:cs="Arial"/>
        </w:rPr>
        <w:t>Kohlenmarkt 6</w:t>
      </w:r>
    </w:p>
    <w:p w:rsidR="008D04CD" w:rsidRDefault="008D04CD" w:rsidP="008D04CD">
      <w:pPr>
        <w:rPr>
          <w:rFonts w:eastAsia="Lucida Sans Unicode" w:cs="Arial"/>
        </w:rPr>
      </w:pPr>
      <w:r>
        <w:rPr>
          <w:rFonts w:eastAsia="Lucida Sans Unicode" w:cs="Arial"/>
        </w:rPr>
        <w:t>Die Burger-Kette hat vor nicht allzu langer Zeit nun auch ein Restaurant in Regensburg eröffnet. Hier gibt es vor allem eine große Auswahl an Burger.</w:t>
      </w:r>
    </w:p>
    <w:p w:rsidR="008D04CD" w:rsidRDefault="008D04CD" w:rsidP="008D04CD">
      <w:pPr>
        <w:rPr>
          <w:rFonts w:eastAsia="Lucida Sans Unicode" w:cs="Arial"/>
        </w:rPr>
      </w:pPr>
    </w:p>
    <w:p w:rsidR="008D04CD" w:rsidRDefault="008D04CD" w:rsidP="008D04CD">
      <w:pPr>
        <w:rPr>
          <w:rFonts w:eastAsia="Lucida Sans Unicode" w:cs="Arial"/>
        </w:rPr>
      </w:pPr>
    </w:p>
    <w:p w:rsidR="008D04CD" w:rsidRDefault="008D04CD" w:rsidP="008D04CD">
      <w:pPr>
        <w:rPr>
          <w:rFonts w:eastAsia="Lucida Sans Unicode" w:cs="Arial"/>
        </w:rPr>
      </w:pPr>
    </w:p>
    <w:p w:rsidR="008D04CD" w:rsidRDefault="008D04CD" w:rsidP="008D04CD">
      <w:pPr>
        <w:rPr>
          <w:rFonts w:eastAsia="Lucida Sans Unicode" w:cs="Arial"/>
        </w:rPr>
      </w:pPr>
    </w:p>
    <w:p w:rsidR="008D04CD" w:rsidRDefault="008D04CD">
      <w:pPr>
        <w:jc w:val="center"/>
        <w:rPr>
          <w:rFonts w:eastAsia="Lucida Sans Unicode" w:cs="Arial"/>
          <w:b/>
          <w:bCs/>
        </w:rPr>
      </w:pPr>
      <w:r>
        <w:rPr>
          <w:rFonts w:eastAsia="Lucida Sans Unicode" w:cs="Arial"/>
          <w:b/>
          <w:bCs/>
        </w:rPr>
        <w:t>Ha Tien</w:t>
      </w:r>
    </w:p>
    <w:p w:rsidR="008D04CD" w:rsidRDefault="008D04CD">
      <w:pPr>
        <w:jc w:val="center"/>
        <w:rPr>
          <w:rFonts w:eastAsia="Lucida Sans Unicode" w:cs="Arial"/>
        </w:rPr>
      </w:pPr>
      <w:r>
        <w:rPr>
          <w:rFonts w:eastAsia="Lucida Sans Unicode" w:cs="Arial"/>
        </w:rPr>
        <w:t>Kohlenmarkt 1</w:t>
      </w:r>
    </w:p>
    <w:p w:rsidR="008D04CD" w:rsidRDefault="008D04CD">
      <w:pPr>
        <w:rPr>
          <w:rFonts w:eastAsia="Lucida Sans Unicode" w:cs="Arial"/>
        </w:rPr>
      </w:pPr>
      <w:r>
        <w:rPr>
          <w:rFonts w:eastAsia="Lucida Sans Unicode" w:cs="Arial"/>
        </w:rPr>
        <w:t xml:space="preserve">Billiger, guter Imbiss zentral in der Altstadt. Es gibt hauptsächlich chinesische Gerichte, aber auch Döner oder Pizza für wenig Geld. Man kann die Speisen mitnehmen oder in dem kleinen Imbiss essen. Besonders beliebt ist der Imbiss bei Studenten und Junggesellen. </w:t>
      </w:r>
    </w:p>
    <w:p w:rsidR="008D04CD" w:rsidRDefault="008D04CD">
      <w:pPr>
        <w:rPr>
          <w:rFonts w:eastAsia="Lucida Sans Unicode" w:cs="Arial"/>
        </w:rPr>
      </w:pPr>
    </w:p>
    <w:p w:rsidR="00900807" w:rsidRDefault="00900807">
      <w:pPr>
        <w:rPr>
          <w:rFonts w:eastAsia="Lucida Sans Unicode" w:cs="Arial"/>
        </w:rPr>
      </w:pPr>
    </w:p>
    <w:p w:rsidR="008D04CD" w:rsidRDefault="008D04CD">
      <w:pPr>
        <w:jc w:val="center"/>
        <w:rPr>
          <w:rFonts w:eastAsia="Lucida Sans Unicode" w:cs="Arial"/>
          <w:b/>
          <w:bCs/>
        </w:rPr>
      </w:pPr>
      <w:r>
        <w:rPr>
          <w:rFonts w:eastAsia="Lucida Sans Unicode" w:cs="Arial"/>
          <w:b/>
          <w:bCs/>
        </w:rPr>
        <w:t>Historische Wurstkuchl</w:t>
      </w:r>
    </w:p>
    <w:p w:rsidR="008D04CD" w:rsidRDefault="008D04CD">
      <w:pPr>
        <w:jc w:val="center"/>
        <w:rPr>
          <w:rFonts w:eastAsia="Lucida Sans Unicode" w:cs="Arial"/>
        </w:rPr>
      </w:pPr>
      <w:r>
        <w:rPr>
          <w:rFonts w:eastAsia="Lucida Sans Unicode" w:cs="Arial"/>
        </w:rPr>
        <w:t>Neben der steinernen Brücke.</w:t>
      </w:r>
    </w:p>
    <w:p w:rsidR="008D04CD" w:rsidRDefault="008D04CD">
      <w:pPr>
        <w:rPr>
          <w:rFonts w:eastAsia="Lucida Sans Unicode" w:cs="Arial"/>
        </w:rPr>
      </w:pPr>
      <w:r>
        <w:rPr>
          <w:rFonts w:eastAsia="Lucida Sans Unicode" w:cs="Arial"/>
        </w:rPr>
        <w:t>Seit 500 Jahren gibt es an dieser Stelle schon die Wurstkuchl. Jeder „Wahl-Regensburger“ sollte mal dort gewesen sein und eine der rustikalen, hausgemachten Wurstspez</w:t>
      </w:r>
      <w:r>
        <w:rPr>
          <w:rFonts w:cs="Arial"/>
        </w:rPr>
        <w:t>ialitäten mit dem traditionellen</w:t>
      </w:r>
      <w:r>
        <w:rPr>
          <w:rFonts w:eastAsia="Lucida Sans Unicode" w:cs="Arial"/>
        </w:rPr>
        <w:t xml:space="preserve"> süßen Senf probiert haben. Besonders geeignet für eine Zwischenmahlzeit im Sommer während man auf der Jahninsel chillt oder an der Donau spazieren geht. </w:t>
      </w:r>
    </w:p>
    <w:p w:rsidR="008D04CD" w:rsidRDefault="008D04CD">
      <w:pPr>
        <w:rPr>
          <w:rFonts w:eastAsia="Lucida Sans Unicode" w:cs="Arial"/>
        </w:rPr>
      </w:pPr>
    </w:p>
    <w:p w:rsidR="008D04CD" w:rsidRDefault="008D04CD">
      <w:pPr>
        <w:jc w:val="center"/>
        <w:rPr>
          <w:rFonts w:eastAsia="Lucida Sans Unicode" w:cs="Arial"/>
          <w:b/>
          <w:bCs/>
        </w:rPr>
      </w:pPr>
    </w:p>
    <w:p w:rsidR="008D04CD" w:rsidRDefault="008D04CD">
      <w:pPr>
        <w:jc w:val="center"/>
        <w:rPr>
          <w:rFonts w:eastAsia="Lucida Sans Unicode" w:cs="Arial"/>
          <w:b/>
          <w:bCs/>
        </w:rPr>
      </w:pPr>
      <w:r>
        <w:rPr>
          <w:rFonts w:eastAsia="Lucida Sans Unicode" w:cs="Arial"/>
          <w:b/>
          <w:bCs/>
        </w:rPr>
        <w:t>Hemingways</w:t>
      </w:r>
    </w:p>
    <w:p w:rsidR="008D04CD" w:rsidRDefault="008D04CD">
      <w:pPr>
        <w:jc w:val="center"/>
        <w:rPr>
          <w:rFonts w:eastAsia="Lucida Sans Unicode" w:cs="Arial"/>
        </w:rPr>
      </w:pPr>
      <w:r>
        <w:rPr>
          <w:rFonts w:eastAsia="Lucida Sans Unicode" w:cs="Arial"/>
        </w:rPr>
        <w:t>Obere Bachgasse3</w:t>
      </w:r>
    </w:p>
    <w:p w:rsidR="008D04CD" w:rsidRDefault="008D04CD">
      <w:pPr>
        <w:rPr>
          <w:rFonts w:eastAsia="Lucida Sans Unicode" w:cs="Arial"/>
        </w:rPr>
      </w:pPr>
      <w:r>
        <w:rPr>
          <w:rFonts w:eastAsia="Lucida Sans Unicode" w:cs="Arial"/>
        </w:rPr>
        <w:t>Restaurant, Café und Bar mit durchgehend warmer Küche. Es gibt abwechslungsreiche kreative Frühstücksangebote, Snacks, kleine Speisen und tolle Salate. Zudem Kaffee- und Cocktail</w:t>
      </w:r>
      <w:r>
        <w:rPr>
          <w:rFonts w:eastAsia="Lucida Sans Unicode" w:cs="Arial"/>
        </w:rPr>
        <w:softHyphen/>
        <w:t xml:space="preserve">spezialitäten. Ein Treffpunkt für jede Uhrzeit, wenn auch nicht der billigste. </w:t>
      </w:r>
    </w:p>
    <w:p w:rsidR="008D04CD" w:rsidRDefault="008D04CD">
      <w:pPr>
        <w:rPr>
          <w:rFonts w:eastAsia="Lucida Sans Unicode" w:cs="Arial"/>
        </w:rPr>
      </w:pPr>
    </w:p>
    <w:p w:rsidR="008D04CD" w:rsidRDefault="008D04CD">
      <w:pPr>
        <w:jc w:val="center"/>
        <w:rPr>
          <w:rFonts w:eastAsia="Lucida Sans Unicode" w:cs="Arial"/>
          <w:b/>
          <w:bCs/>
        </w:rPr>
      </w:pPr>
      <w:r>
        <w:rPr>
          <w:rFonts w:eastAsia="Lucida Sans Unicode" w:cs="Arial"/>
          <w:b/>
          <w:bCs/>
        </w:rPr>
        <w:t>Herzblut</w:t>
      </w:r>
    </w:p>
    <w:p w:rsidR="008D04CD" w:rsidRDefault="008D04CD">
      <w:pPr>
        <w:jc w:val="center"/>
        <w:rPr>
          <w:rFonts w:eastAsia="Lucida Sans Unicode" w:cs="Arial"/>
        </w:rPr>
      </w:pPr>
      <w:r>
        <w:rPr>
          <w:rFonts w:eastAsia="Lucida Sans Unicode" w:cs="Arial"/>
        </w:rPr>
        <w:t>Simadergasse 1</w:t>
      </w:r>
    </w:p>
    <w:p w:rsidR="008D04CD" w:rsidRDefault="008D04CD">
      <w:pPr>
        <w:rPr>
          <w:rFonts w:eastAsia="Lucida Sans Unicode" w:cs="Arial"/>
        </w:rPr>
      </w:pPr>
      <w:r>
        <w:rPr>
          <w:rFonts w:eastAsia="Lucida Sans Unicode" w:cs="Arial"/>
        </w:rPr>
        <w:t xml:space="preserve">Das Herzblut ist ein kleines, sehr liebevoll geführtes und gemütliches Café mit dem luxuriösesten, tollsten Frühstück, das auch ausgefallenen Gaumen gerecht wird. Man sitzt sehr angenehm im Wintergarten und im Sommer im Innenhof. Die großen, luxuriösen Frühstücke kosten um die 10,00/12,00 Euro, sind aber so groß, dass man sie am Besten zu zweit isst. Somit kann man sich das Vergnügen gut leisten. </w:t>
      </w:r>
    </w:p>
    <w:p w:rsidR="008D04CD" w:rsidRDefault="008D04CD">
      <w:pPr>
        <w:rPr>
          <w:rFonts w:eastAsia="Lucida Sans Unicode" w:cs="Arial"/>
        </w:rPr>
      </w:pPr>
    </w:p>
    <w:p w:rsidR="008D04CD" w:rsidRDefault="008D04CD">
      <w:pPr>
        <w:jc w:val="center"/>
        <w:rPr>
          <w:rFonts w:eastAsia="Lucida Sans Unicode" w:cs="Arial"/>
          <w:b/>
          <w:bCs/>
        </w:rPr>
      </w:pPr>
      <w:r>
        <w:rPr>
          <w:rFonts w:eastAsia="Lucida Sans Unicode" w:cs="Arial"/>
          <w:b/>
          <w:bCs/>
        </w:rPr>
        <w:t>Kreuzschenke</w:t>
      </w:r>
    </w:p>
    <w:p w:rsidR="008D04CD" w:rsidRDefault="008D04CD">
      <w:pPr>
        <w:jc w:val="center"/>
        <w:rPr>
          <w:rFonts w:eastAsia="Lucida Sans Unicode" w:cs="Arial"/>
        </w:rPr>
      </w:pPr>
      <w:r>
        <w:rPr>
          <w:rFonts w:eastAsia="Lucida Sans Unicode" w:cs="Arial"/>
        </w:rPr>
        <w:t>Kreuzgasse 25</w:t>
      </w:r>
    </w:p>
    <w:p w:rsidR="008D04CD" w:rsidRDefault="008D04CD">
      <w:pPr>
        <w:rPr>
          <w:rFonts w:eastAsia="Lucida Sans Unicode" w:cs="Arial"/>
        </w:rPr>
      </w:pPr>
      <w:r>
        <w:rPr>
          <w:rFonts w:eastAsia="Lucida Sans Unicode" w:cs="Arial"/>
        </w:rPr>
        <w:t>Die Kreuzschenke ist ein traditionelles Lokal mit ruhigem, schattige</w:t>
      </w:r>
      <w:r>
        <w:rPr>
          <w:rFonts w:cs="Arial"/>
        </w:rPr>
        <w:t>m</w:t>
      </w:r>
      <w:r>
        <w:rPr>
          <w:rFonts w:eastAsia="Lucida Sans Unicode" w:cs="Arial"/>
        </w:rPr>
        <w:t xml:space="preserve"> Biergarten. Legendär ist das „Riesen-Kreuzschnitzel“. Ein weiterer Pluspunkt ist das Weltenburger Bier. </w:t>
      </w:r>
    </w:p>
    <w:p w:rsidR="008D04CD" w:rsidRDefault="008D04CD">
      <w:pPr>
        <w:rPr>
          <w:rFonts w:eastAsia="Lucida Sans Unicode" w:cs="Arial"/>
        </w:rPr>
      </w:pPr>
    </w:p>
    <w:p w:rsidR="008D04CD" w:rsidRDefault="008D04CD">
      <w:pPr>
        <w:jc w:val="center"/>
        <w:rPr>
          <w:rFonts w:eastAsia="Lucida Sans Unicode" w:cs="Arial"/>
          <w:b/>
          <w:bCs/>
        </w:rPr>
      </w:pPr>
      <w:r>
        <w:rPr>
          <w:rFonts w:eastAsia="Lucida Sans Unicode" w:cs="Arial"/>
          <w:b/>
          <w:bCs/>
        </w:rPr>
        <w:t>Kyoto</w:t>
      </w:r>
    </w:p>
    <w:p w:rsidR="008D04CD" w:rsidRDefault="008D04CD">
      <w:pPr>
        <w:jc w:val="center"/>
        <w:rPr>
          <w:rFonts w:eastAsia="Lucida Sans Unicode" w:cs="Arial"/>
        </w:rPr>
      </w:pPr>
      <w:r>
        <w:rPr>
          <w:rFonts w:eastAsia="Lucida Sans Unicode" w:cs="Arial"/>
        </w:rPr>
        <w:t>Ludwigstraße 7</w:t>
      </w:r>
    </w:p>
    <w:p w:rsidR="008D04CD" w:rsidRDefault="008D04CD">
      <w:pPr>
        <w:rPr>
          <w:rFonts w:eastAsia="Lucida Sans Unicode" w:cs="Arial"/>
        </w:rPr>
      </w:pPr>
      <w:r>
        <w:rPr>
          <w:rFonts w:eastAsia="Lucida Sans Unicode" w:cs="Arial"/>
        </w:rPr>
        <w:t xml:space="preserve">Das Kyoto ist ein Sushihaus gleich beim Arnulfsplatz. Es gibt Sushi von der Karte, aber die Mehrzahl der Gäste hält sich an das „Running Sushi all you can eat“- Angebot. Mittags ist es schon für 9,90 Euro zu haben. Zudem bekommen Studenten 10% Ermäßigung. Man kann aber auch Sushi bestellen, oder durch Selbstabholung sogar 10% sparen. </w:t>
      </w:r>
    </w:p>
    <w:p w:rsidR="008D04CD" w:rsidRDefault="008D04CD">
      <w:pPr>
        <w:rPr>
          <w:rFonts w:eastAsia="Lucida Sans Unicode" w:cs="Arial"/>
        </w:rPr>
      </w:pPr>
    </w:p>
    <w:p w:rsidR="008D04CD" w:rsidRDefault="008D04CD">
      <w:pPr>
        <w:jc w:val="center"/>
        <w:rPr>
          <w:rFonts w:eastAsia="Lucida Sans Unicode" w:cs="Arial"/>
          <w:b/>
          <w:bCs/>
        </w:rPr>
      </w:pPr>
      <w:r>
        <w:rPr>
          <w:rFonts w:eastAsia="Lucida Sans Unicode" w:cs="Arial"/>
          <w:b/>
          <w:bCs/>
        </w:rPr>
        <w:t>Kona</w:t>
      </w:r>
    </w:p>
    <w:p w:rsidR="008D04CD" w:rsidRDefault="008D04CD">
      <w:pPr>
        <w:jc w:val="center"/>
        <w:rPr>
          <w:rFonts w:eastAsia="Lucida Sans Unicode" w:cs="Arial"/>
        </w:rPr>
      </w:pPr>
      <w:r>
        <w:rPr>
          <w:rFonts w:eastAsia="Lucida Sans Unicode" w:cs="Arial"/>
        </w:rPr>
        <w:t>St. Kassiansplatz 6</w:t>
      </w:r>
    </w:p>
    <w:p w:rsidR="008D04CD" w:rsidRDefault="008D04CD">
      <w:pPr>
        <w:rPr>
          <w:rFonts w:eastAsia="Lucida Sans Unicode" w:cs="Arial"/>
        </w:rPr>
      </w:pPr>
      <w:r>
        <w:rPr>
          <w:rFonts w:eastAsia="Lucida Sans Unicode" w:cs="Arial"/>
        </w:rPr>
        <w:t xml:space="preserve">Das Kona ist ein einzigartiges Café mit einer tollen Karte und fairen Preisen. Es gibt ein tolles alternatives Frühstück, frische Säfte und den neuen Trend flüssig Obst, Kakaospezialitäten, ausgefallene Teesorten, Bagelvariationen, Kaffeekult, und zahlreiche kleine Snacks, Kuchen und andere Leckereien. Man kann sich hier einfach wohlfühlen. </w:t>
      </w:r>
    </w:p>
    <w:p w:rsidR="008D04CD" w:rsidRDefault="008D04CD">
      <w:pPr>
        <w:rPr>
          <w:rFonts w:eastAsia="Lucida Sans Unicode" w:cs="Arial"/>
        </w:rPr>
      </w:pPr>
    </w:p>
    <w:p w:rsidR="008D04CD" w:rsidRDefault="008D04CD">
      <w:pPr>
        <w:jc w:val="center"/>
        <w:rPr>
          <w:rFonts w:eastAsia="Lucida Sans Unicode" w:cs="Arial"/>
          <w:b/>
          <w:bCs/>
        </w:rPr>
      </w:pPr>
      <w:r>
        <w:rPr>
          <w:rFonts w:eastAsia="Lucida Sans Unicode" w:cs="Arial"/>
          <w:b/>
          <w:bCs/>
        </w:rPr>
        <w:t>L'Osteria</w:t>
      </w:r>
    </w:p>
    <w:p w:rsidR="008D04CD" w:rsidRDefault="008D04CD">
      <w:pPr>
        <w:jc w:val="center"/>
        <w:rPr>
          <w:rFonts w:eastAsia="Lucida Sans Unicode" w:cs="Arial"/>
        </w:rPr>
      </w:pPr>
      <w:r>
        <w:rPr>
          <w:rFonts w:eastAsia="Lucida Sans Unicode" w:cs="Arial"/>
        </w:rPr>
        <w:t>Watmarkt 1</w:t>
      </w:r>
    </w:p>
    <w:p w:rsidR="008D04CD" w:rsidRDefault="008D04CD" w:rsidP="008D04CD">
      <w:pPr>
        <w:rPr>
          <w:rFonts w:eastAsia="Lucida Sans Unicode" w:cs="Arial"/>
        </w:rPr>
      </w:pPr>
      <w:r>
        <w:rPr>
          <w:rFonts w:eastAsia="Lucida Sans Unicode" w:cs="Arial"/>
        </w:rPr>
        <w:t>Die L'Osteria ist ein beliebtes italienisches Restaurant in der Altstadt. Die Pizzen haben e</w:t>
      </w:r>
      <w:r>
        <w:rPr>
          <w:rFonts w:cs="Arial"/>
        </w:rPr>
        <w:t>inen stadtweiten Ruf wegen ihrer</w:t>
      </w:r>
      <w:r>
        <w:rPr>
          <w:rFonts w:eastAsia="Lucida Sans Unicode" w:cs="Arial"/>
        </w:rPr>
        <w:t xml:space="preserve"> Größe. Eine solche alleine zu essen, schaffen die wenigsten guten Esser. Die Pizzen sind aber nicht nur groß, sondern auch frisch zubereitet und lecker. Das trifft auch auf die angebotene Pasta, die Antipasti und vor</w:t>
      </w:r>
      <w:r>
        <w:rPr>
          <w:rFonts w:cs="Arial"/>
        </w:rPr>
        <w:t xml:space="preserve"> </w:t>
      </w:r>
      <w:r>
        <w:rPr>
          <w:rFonts w:eastAsia="Lucida Sans Unicode" w:cs="Arial"/>
        </w:rPr>
        <w:t>allem die Tagesgerichte zu. Das Lokal ist abends oft vollbesetzt und deswegen sollte man besser reservieren. Ansonsten zeichnet es sich durch eine lebendige, legere Atmosphäre und guten, freundlichen Service aus.</w:t>
      </w:r>
    </w:p>
    <w:p w:rsidR="008D04CD" w:rsidRPr="00510327" w:rsidRDefault="008D04CD" w:rsidP="008D04CD">
      <w:pPr>
        <w:rPr>
          <w:rFonts w:eastAsia="Lucida Sans Unicode" w:cs="Arial"/>
        </w:rPr>
      </w:pPr>
    </w:p>
    <w:p w:rsidR="008D04CD" w:rsidRDefault="008D04CD" w:rsidP="008D04CD">
      <w:pPr>
        <w:jc w:val="center"/>
        <w:rPr>
          <w:rFonts w:eastAsia="Lucida Sans Unicode" w:cs="Arial"/>
          <w:b/>
          <w:bCs/>
        </w:rPr>
      </w:pPr>
      <w:r>
        <w:rPr>
          <w:rFonts w:eastAsia="Lucida Sans Unicode" w:cs="Arial"/>
          <w:b/>
          <w:bCs/>
        </w:rPr>
        <w:t>Margaritas</w:t>
      </w:r>
    </w:p>
    <w:p w:rsidR="008D04CD" w:rsidRDefault="008D04CD">
      <w:pPr>
        <w:jc w:val="center"/>
        <w:rPr>
          <w:rFonts w:eastAsia="Lucida Sans Unicode" w:cs="Arial"/>
          <w:bCs/>
        </w:rPr>
      </w:pPr>
      <w:r w:rsidRPr="004F5EDA">
        <w:rPr>
          <w:rFonts w:eastAsia="Lucida Sans Unicode" w:cs="Arial"/>
          <w:bCs/>
        </w:rPr>
        <w:t>Furtmayrstraße 3</w:t>
      </w:r>
    </w:p>
    <w:p w:rsidR="008D04CD" w:rsidRPr="004F5EDA" w:rsidRDefault="008D04CD" w:rsidP="008D04CD">
      <w:pPr>
        <w:rPr>
          <w:rFonts w:eastAsia="Lucida Sans Unicode" w:cs="Arial"/>
          <w:bCs/>
        </w:rPr>
      </w:pPr>
      <w:r>
        <w:rPr>
          <w:rFonts w:eastAsia="Lucida Sans Unicode" w:cs="Arial"/>
          <w:bCs/>
        </w:rPr>
        <w:t>Im Margaritas habt ihr alles auf einmal. Bei dem Mexikaner könnt ihr zunächst aus einer großen  Auswahl an Gerichten eine gute Grundlage für die späteren Cocktails an der Bar genießen.</w:t>
      </w:r>
    </w:p>
    <w:p w:rsidR="008D04CD" w:rsidRDefault="008D04CD">
      <w:pPr>
        <w:jc w:val="center"/>
        <w:rPr>
          <w:rFonts w:eastAsia="Lucida Sans Unicode" w:cs="Arial"/>
          <w:b/>
          <w:bCs/>
        </w:rPr>
      </w:pPr>
    </w:p>
    <w:p w:rsidR="008D04CD" w:rsidRDefault="008D04CD">
      <w:pPr>
        <w:jc w:val="center"/>
        <w:rPr>
          <w:rFonts w:eastAsia="Lucida Sans Unicode" w:cs="Arial"/>
          <w:b/>
          <w:bCs/>
        </w:rPr>
      </w:pPr>
      <w:r>
        <w:rPr>
          <w:rFonts w:eastAsia="Lucida Sans Unicode" w:cs="Arial"/>
          <w:b/>
          <w:bCs/>
        </w:rPr>
        <w:t>Neue Filmbühne</w:t>
      </w:r>
    </w:p>
    <w:p w:rsidR="008D04CD" w:rsidRDefault="008D04CD">
      <w:pPr>
        <w:jc w:val="center"/>
        <w:rPr>
          <w:rFonts w:eastAsia="Lucida Sans Unicode" w:cs="Arial"/>
        </w:rPr>
      </w:pPr>
      <w:r>
        <w:rPr>
          <w:rFonts w:eastAsia="Lucida Sans Unicode" w:cs="Arial"/>
        </w:rPr>
        <w:t>Bismar</w:t>
      </w:r>
      <w:r>
        <w:rPr>
          <w:rFonts w:cs="Arial"/>
        </w:rPr>
        <w:t>c</w:t>
      </w:r>
      <w:r>
        <w:rPr>
          <w:rFonts w:eastAsia="Lucida Sans Unicode" w:cs="Arial"/>
        </w:rPr>
        <w:t>kplatz 9</w:t>
      </w:r>
    </w:p>
    <w:p w:rsidR="008D04CD" w:rsidRDefault="008D04CD">
      <w:pPr>
        <w:rPr>
          <w:rFonts w:eastAsia="Lucida Sans Unicode" w:cs="Arial"/>
        </w:rPr>
      </w:pPr>
      <w:r>
        <w:rPr>
          <w:rFonts w:eastAsia="Lucida Sans Unicode" w:cs="Arial"/>
        </w:rPr>
        <w:t>Café und Kneipe am Bismar</w:t>
      </w:r>
      <w:r>
        <w:rPr>
          <w:rFonts w:cs="Arial"/>
        </w:rPr>
        <w:t>c</w:t>
      </w:r>
      <w:r>
        <w:rPr>
          <w:rFonts w:eastAsia="Lucida Sans Unicode" w:cs="Arial"/>
        </w:rPr>
        <w:t>kplatz. Im Sommer kann man sich unter Tags und Abends bis 23:00Uhr Getränke im Café holen und sich auf den Bismar</w:t>
      </w:r>
      <w:r>
        <w:rPr>
          <w:rFonts w:cs="Arial"/>
        </w:rPr>
        <w:t>c</w:t>
      </w:r>
      <w:r>
        <w:rPr>
          <w:rFonts w:eastAsia="Lucida Sans Unicode" w:cs="Arial"/>
        </w:rPr>
        <w:t xml:space="preserve">kplatz setzen und dort halb Regensburg treffen. </w:t>
      </w:r>
    </w:p>
    <w:p w:rsidR="008D04CD" w:rsidRDefault="008D04CD">
      <w:pPr>
        <w:rPr>
          <w:rFonts w:eastAsia="Lucida Sans Unicode" w:cs="Arial"/>
        </w:rPr>
      </w:pPr>
    </w:p>
    <w:p w:rsidR="008D04CD" w:rsidRDefault="008D04CD">
      <w:pPr>
        <w:jc w:val="center"/>
        <w:rPr>
          <w:rFonts w:eastAsia="Lucida Sans Unicode" w:cs="Arial"/>
          <w:b/>
          <w:bCs/>
        </w:rPr>
      </w:pPr>
      <w:r>
        <w:rPr>
          <w:rFonts w:eastAsia="Lucida Sans Unicode" w:cs="Arial"/>
          <w:b/>
          <w:bCs/>
        </w:rPr>
        <w:t>Opera</w:t>
      </w:r>
    </w:p>
    <w:p w:rsidR="008D04CD" w:rsidRDefault="008D04CD">
      <w:pPr>
        <w:jc w:val="center"/>
        <w:rPr>
          <w:rFonts w:eastAsia="Lucida Sans Unicode" w:cs="Arial"/>
        </w:rPr>
      </w:pPr>
      <w:r>
        <w:rPr>
          <w:rFonts w:eastAsia="Lucida Sans Unicode" w:cs="Arial"/>
        </w:rPr>
        <w:t>Drei-Mohren-Straße 3</w:t>
      </w:r>
    </w:p>
    <w:p w:rsidR="008D04CD" w:rsidRDefault="008D04CD">
      <w:pPr>
        <w:rPr>
          <w:rFonts w:eastAsia="Lucida Sans Unicode" w:cs="Arial"/>
        </w:rPr>
      </w:pPr>
      <w:r>
        <w:rPr>
          <w:rFonts w:eastAsia="Lucida Sans Unicode" w:cs="Arial"/>
        </w:rPr>
        <w:t xml:space="preserve">Ein kleines, nostalgisches Café gegenüber vom Künstlereingang des Theaters. Es besitzt zwar nur wenige Plätze, die zudem fast immer von begeisterten Stammkunden und Kuchenliebhabern belegt werden, dennoch lohnt es sich, auf einen freien Platz zu hoffen, um das wirklich einmalige Kuchensortiment genießen zu können. Das Opera besticht durch frische, außergewöhnlich gute  Kuchen, Croissants und kleine Leckereien zu einem sehr guten Preis. </w:t>
      </w:r>
    </w:p>
    <w:p w:rsidR="008D04CD" w:rsidRDefault="008D04CD">
      <w:pPr>
        <w:rPr>
          <w:rFonts w:eastAsia="Lucida Sans Unicode" w:cs="Arial"/>
        </w:rPr>
      </w:pPr>
      <w:r>
        <w:rPr>
          <w:rFonts w:eastAsia="Lucida Sans Unicode" w:cs="Arial"/>
        </w:rPr>
        <w:t>Man kann den Kuchen auch mitnehmen. Zudem beliefert das Opera auch zahlreiche weitere Cafés in Regensburg mit ihren Köstlichkeiten. Dass das Opera beim Regensburger Publikum heiß beliebt ist</w:t>
      </w:r>
      <w:r>
        <w:rPr>
          <w:rFonts w:cs="Arial"/>
        </w:rPr>
        <w:t>, merkt man, wenn man manchmal s</w:t>
      </w:r>
      <w:r>
        <w:rPr>
          <w:rFonts w:eastAsia="Lucida Sans Unicode" w:cs="Arial"/>
        </w:rPr>
        <w:t>onntags gegen 15:30 Uhr vor einer schon fast ausverkauften Kuchentheke steht. Definitiv einen Besuch wert!</w:t>
      </w:r>
    </w:p>
    <w:p w:rsidR="008D04CD" w:rsidRDefault="008D04CD">
      <w:pPr>
        <w:rPr>
          <w:rFonts w:eastAsia="Lucida Sans Unicode" w:cs="Arial"/>
        </w:rPr>
      </w:pPr>
    </w:p>
    <w:p w:rsidR="008D04CD" w:rsidRDefault="008D04CD">
      <w:pPr>
        <w:jc w:val="center"/>
        <w:rPr>
          <w:rFonts w:eastAsia="Lucida Sans Unicode" w:cs="Arial"/>
          <w:b/>
          <w:bCs/>
        </w:rPr>
      </w:pPr>
      <w:r>
        <w:rPr>
          <w:rFonts w:eastAsia="Lucida Sans Unicode" w:cs="Arial"/>
          <w:b/>
          <w:bCs/>
        </w:rPr>
        <w:t>Orphée</w:t>
      </w:r>
    </w:p>
    <w:p w:rsidR="008D04CD" w:rsidRDefault="008D04CD">
      <w:pPr>
        <w:jc w:val="center"/>
        <w:rPr>
          <w:rFonts w:eastAsia="Lucida Sans Unicode" w:cs="Arial"/>
        </w:rPr>
      </w:pPr>
      <w:r>
        <w:rPr>
          <w:rFonts w:eastAsia="Lucida Sans Unicode" w:cs="Arial"/>
        </w:rPr>
        <w:t>Wahlenstraße 1</w:t>
      </w:r>
    </w:p>
    <w:p w:rsidR="008D04CD" w:rsidRDefault="008D04CD">
      <w:pPr>
        <w:rPr>
          <w:rFonts w:eastAsia="Lucida Sans Unicode" w:cs="Arial"/>
        </w:rPr>
      </w:pPr>
      <w:r>
        <w:rPr>
          <w:rFonts w:eastAsia="Lucida Sans Unicode" w:cs="Arial"/>
        </w:rPr>
        <w:t xml:space="preserve">Gehobenes französisches Restaurant mit einer tollen, französisch-nostalgischen Atmosphäre. Hier kann man sich hauptsächlich mit guter französische Küche, Crêpes, Quiche und ausgefallenen Spezialitäten verwöhnen lassen. Das Orphée ist zwar nicht für den kleinen Geldbeutel geeignet, jedoch ist das Preis-Leistung-Verhältnis angesichts der tollen Qualität mehr als gut. Somit ist es für einen besonderen Anlass sehr zu empfehlen. </w:t>
      </w:r>
    </w:p>
    <w:p w:rsidR="008D04CD" w:rsidRDefault="008D04CD">
      <w:pPr>
        <w:tabs>
          <w:tab w:val="left" w:pos="3015"/>
        </w:tabs>
        <w:rPr>
          <w:rFonts w:eastAsia="Lucida Sans Unicode" w:cs="Arial"/>
        </w:rPr>
      </w:pPr>
    </w:p>
    <w:p w:rsidR="008D04CD" w:rsidRDefault="008D04CD">
      <w:pPr>
        <w:jc w:val="center"/>
        <w:rPr>
          <w:rFonts w:eastAsia="Lucida Sans Unicode" w:cs="Arial"/>
          <w:b/>
          <w:bCs/>
        </w:rPr>
      </w:pPr>
      <w:r>
        <w:rPr>
          <w:rFonts w:eastAsia="Lucida Sans Unicode" w:cs="Arial"/>
          <w:b/>
          <w:bCs/>
        </w:rPr>
        <w:t>Picasso</w:t>
      </w:r>
    </w:p>
    <w:p w:rsidR="008D04CD" w:rsidRDefault="008D04CD">
      <w:pPr>
        <w:jc w:val="center"/>
        <w:rPr>
          <w:rFonts w:eastAsia="Lucida Sans Unicode" w:cs="Arial"/>
        </w:rPr>
      </w:pPr>
      <w:r>
        <w:rPr>
          <w:rFonts w:eastAsia="Lucida Sans Unicode" w:cs="Arial"/>
        </w:rPr>
        <w:t>Unter den Schwibbögen 1</w:t>
      </w:r>
    </w:p>
    <w:p w:rsidR="008D04CD" w:rsidRDefault="008D04CD" w:rsidP="008D04CD">
      <w:pPr>
        <w:rPr>
          <w:rFonts w:eastAsia="Lucida Sans Unicode" w:cs="Arial"/>
        </w:rPr>
      </w:pPr>
      <w:r>
        <w:rPr>
          <w:rFonts w:eastAsia="Lucida Sans Unicode" w:cs="Arial"/>
        </w:rPr>
        <w:t>Hier sitzt man in einem großen, historische</w:t>
      </w:r>
      <w:r>
        <w:rPr>
          <w:rFonts w:cs="Arial"/>
        </w:rPr>
        <w:t>n</w:t>
      </w:r>
      <w:r>
        <w:rPr>
          <w:rFonts w:eastAsia="Lucida Sans Unicode" w:cs="Arial"/>
        </w:rPr>
        <w:t xml:space="preserve"> Gewölbe über zwei Etagen</w:t>
      </w:r>
      <w:r>
        <w:rPr>
          <w:rFonts w:cs="Arial"/>
        </w:rPr>
        <w:t>. Besonders empfehlen kann man m</w:t>
      </w:r>
      <w:r>
        <w:rPr>
          <w:rFonts w:eastAsia="Lucida Sans Unicode" w:cs="Arial"/>
        </w:rPr>
        <w:t>ittags die billigen Nudelgerichte um die 4,50 Euro.</w:t>
      </w:r>
    </w:p>
    <w:p w:rsidR="008D04CD" w:rsidRPr="00665BF2" w:rsidRDefault="008D04CD" w:rsidP="008D04CD">
      <w:pPr>
        <w:rPr>
          <w:rFonts w:eastAsia="Lucida Sans Unicode" w:cs="Arial"/>
        </w:rPr>
      </w:pPr>
      <w:r>
        <w:rPr>
          <w:rFonts w:eastAsia="Lucida Sans Unicode" w:cs="Arial"/>
        </w:rPr>
        <w:t>Hier werden wir unter anderem an der Kneipentour vorbeischauen. Auch findet dort unser, alle 14-Tage stattfindender,  Stammtisch und das Warm-up für die Jurafete statt.</w:t>
      </w:r>
    </w:p>
    <w:p w:rsidR="008D04CD" w:rsidRDefault="008D04CD" w:rsidP="008D04CD">
      <w:pPr>
        <w:rPr>
          <w:rFonts w:eastAsia="Lucida Sans Unicode" w:cs="Arial"/>
          <w:b/>
          <w:bCs/>
        </w:rPr>
      </w:pPr>
    </w:p>
    <w:p w:rsidR="008D04CD" w:rsidRDefault="008D04CD">
      <w:pPr>
        <w:jc w:val="center"/>
        <w:rPr>
          <w:rFonts w:eastAsia="Lucida Sans Unicode" w:cs="Arial"/>
          <w:b/>
          <w:bCs/>
        </w:rPr>
      </w:pPr>
      <w:r>
        <w:rPr>
          <w:rFonts w:eastAsia="Lucida Sans Unicode" w:cs="Arial"/>
          <w:b/>
          <w:bCs/>
        </w:rPr>
        <w:t>Pony</w:t>
      </w:r>
    </w:p>
    <w:p w:rsidR="008D04CD" w:rsidRDefault="008D04CD">
      <w:pPr>
        <w:jc w:val="center"/>
        <w:rPr>
          <w:rFonts w:eastAsia="Lucida Sans Unicode" w:cs="Arial"/>
        </w:rPr>
      </w:pPr>
      <w:r>
        <w:rPr>
          <w:rFonts w:eastAsia="Lucida Sans Unicode" w:cs="Arial"/>
        </w:rPr>
        <w:t>Obere Bachgasse 8</w:t>
      </w:r>
    </w:p>
    <w:p w:rsidR="008D04CD" w:rsidRDefault="008D04CD">
      <w:pPr>
        <w:rPr>
          <w:rFonts w:eastAsia="Lucida Sans Unicode" w:cs="Arial"/>
        </w:rPr>
      </w:pPr>
      <w:r>
        <w:rPr>
          <w:rFonts w:eastAsia="Lucida Sans Unicode" w:cs="Arial"/>
        </w:rPr>
        <w:t xml:space="preserve">Im Pony kann man am Wochenende super frühstücken gehen. Das große Frühstück um die 9,00 Euro ist wirklich riesig und lässt keine Wünsche übrig. Von Lachs, über Rührei zu Frenchtoast wird inklusive einem Glas Sekt wirklich viel fürs Geld geboten. </w:t>
      </w:r>
    </w:p>
    <w:p w:rsidR="008D04CD" w:rsidRDefault="008D04CD">
      <w:pPr>
        <w:rPr>
          <w:rFonts w:eastAsia="Lucida Sans Unicode" w:cs="Arial"/>
        </w:rPr>
      </w:pPr>
    </w:p>
    <w:p w:rsidR="008D04CD" w:rsidRDefault="008D04CD">
      <w:pPr>
        <w:jc w:val="center"/>
        <w:rPr>
          <w:rFonts w:eastAsia="Lucida Sans Unicode" w:cs="Arial"/>
          <w:b/>
          <w:bCs/>
        </w:rPr>
      </w:pPr>
      <w:r>
        <w:rPr>
          <w:rFonts w:eastAsia="Lucida Sans Unicode" w:cs="Arial"/>
          <w:b/>
          <w:bCs/>
        </w:rPr>
        <w:t>Sam Kullmann's Dinner</w:t>
      </w:r>
    </w:p>
    <w:p w:rsidR="008D04CD" w:rsidRDefault="008D04CD">
      <w:pPr>
        <w:jc w:val="center"/>
        <w:rPr>
          <w:rFonts w:eastAsia="Lucida Sans Unicode" w:cs="Arial"/>
        </w:rPr>
      </w:pPr>
      <w:r>
        <w:rPr>
          <w:rFonts w:eastAsia="Lucida Sans Unicode" w:cs="Arial"/>
        </w:rPr>
        <w:t>Friedenstraße 10</w:t>
      </w:r>
    </w:p>
    <w:p w:rsidR="008D04CD" w:rsidRDefault="008D04CD">
      <w:pPr>
        <w:rPr>
          <w:rFonts w:eastAsia="Lucida Sans Unicode" w:cs="Arial"/>
        </w:rPr>
      </w:pPr>
      <w:r>
        <w:rPr>
          <w:rFonts w:eastAsia="Lucida Sans Unicode" w:cs="Arial"/>
        </w:rPr>
        <w:t xml:space="preserve">Cooles amerikanisches Restaurant im typischen Stil. Das Essen ist sehr amerikanisch, es gibt Burger, Salate, Steaks, Pommes, amerikanisches Eis, Pancakes und alles, was man sich vorstellen  kann. Gerichte kosten zwischen 6,00 und 14,00 Euro. </w:t>
      </w:r>
    </w:p>
    <w:p w:rsidR="008D04CD" w:rsidRDefault="008D04CD">
      <w:pPr>
        <w:rPr>
          <w:rFonts w:eastAsia="Lucida Sans Unicode" w:cs="Arial"/>
        </w:rPr>
      </w:pPr>
    </w:p>
    <w:p w:rsidR="008D04CD" w:rsidRDefault="008D04CD">
      <w:pPr>
        <w:rPr>
          <w:rFonts w:eastAsia="Lucida Sans Unicode" w:cs="Arial"/>
        </w:rPr>
      </w:pPr>
    </w:p>
    <w:p w:rsidR="008D04CD" w:rsidRDefault="008D04CD">
      <w:pPr>
        <w:jc w:val="center"/>
        <w:rPr>
          <w:rFonts w:eastAsia="Lucida Sans Unicode" w:cs="Arial"/>
          <w:b/>
          <w:bCs/>
        </w:rPr>
      </w:pPr>
      <w:r>
        <w:rPr>
          <w:rFonts w:eastAsia="Lucida Sans Unicode" w:cs="Arial"/>
          <w:b/>
          <w:bCs/>
        </w:rPr>
        <w:t>Spaghetteria Aquino</w:t>
      </w:r>
    </w:p>
    <w:p w:rsidR="008D04CD" w:rsidRDefault="008D04CD">
      <w:pPr>
        <w:jc w:val="center"/>
        <w:rPr>
          <w:rFonts w:eastAsia="Lucida Sans Unicode" w:cs="Arial"/>
        </w:rPr>
      </w:pPr>
      <w:r>
        <w:rPr>
          <w:rFonts w:eastAsia="Lucida Sans Unicode" w:cs="Arial"/>
        </w:rPr>
        <w:t>Am Römling 12</w:t>
      </w:r>
    </w:p>
    <w:p w:rsidR="008D04CD" w:rsidRDefault="008D04CD">
      <w:pPr>
        <w:rPr>
          <w:rFonts w:eastAsia="Lucida Sans Unicode" w:cs="Arial"/>
        </w:rPr>
      </w:pPr>
      <w:r>
        <w:rPr>
          <w:rFonts w:eastAsia="Lucida Sans Unicode" w:cs="Arial"/>
        </w:rPr>
        <w:t xml:space="preserve">Eine wirklich gemütliche Trattoria, in der man entweder an kleinen Tischchen oder im großen Saal an langen, originellen Holztischen sitzt. Es gibt ein wirklich ausgezeichnetes Antipastibuffet und eine gute Karte für Wein, Pizza und Pasta. Man kann sich hier die Pasta und die Soße getrennt aussuchen und sich somit seine „Wunsch-Pasta“ zusammenstellen. </w:t>
      </w:r>
    </w:p>
    <w:p w:rsidR="008D04CD" w:rsidRPr="006C214C" w:rsidRDefault="008D04CD" w:rsidP="008D04CD">
      <w:pPr>
        <w:rPr>
          <w:rFonts w:eastAsia="Lucida Sans Unicode" w:cs="Arial"/>
        </w:rPr>
      </w:pPr>
      <w:r>
        <w:rPr>
          <w:rFonts w:eastAsia="Lucida Sans Unicode" w:cs="Arial"/>
        </w:rPr>
        <w:t>Besonders erwähnenswert ist das „Nudelabenteuer“, das ab 3 Personen angeboten wird. Man sucht sich pro Person eine Soße aus und bekommt dann die drei oder mehr Soßen und eine große Schüssel Pasta auf den Tisch gestellt und kann essen soviel man will. Das schafft eine sehr gemütliche, fast heimische Atmosphäre. Montags ist das Nudelabendteuer für Studenten besonders günstig.</w:t>
      </w:r>
    </w:p>
    <w:p w:rsidR="008D04CD" w:rsidRDefault="008D04CD">
      <w:pPr>
        <w:jc w:val="center"/>
        <w:rPr>
          <w:rFonts w:eastAsia="Lucida Sans Unicode" w:cs="Arial"/>
          <w:b/>
          <w:bCs/>
        </w:rPr>
      </w:pPr>
    </w:p>
    <w:p w:rsidR="008D04CD" w:rsidRDefault="008D04CD">
      <w:pPr>
        <w:jc w:val="center"/>
        <w:rPr>
          <w:rFonts w:eastAsia="Lucida Sans Unicode" w:cs="Arial"/>
          <w:b/>
          <w:bCs/>
        </w:rPr>
      </w:pPr>
    </w:p>
    <w:p w:rsidR="008D04CD" w:rsidRDefault="008D04CD">
      <w:pPr>
        <w:jc w:val="center"/>
        <w:rPr>
          <w:rFonts w:eastAsia="Lucida Sans Unicode" w:cs="Arial"/>
          <w:b/>
          <w:bCs/>
        </w:rPr>
      </w:pPr>
      <w:r>
        <w:rPr>
          <w:rFonts w:eastAsia="Lucida Sans Unicode" w:cs="Arial"/>
          <w:b/>
          <w:bCs/>
        </w:rPr>
        <w:t>Würstlkine</w:t>
      </w:r>
    </w:p>
    <w:p w:rsidR="008D04CD" w:rsidRDefault="008D04CD">
      <w:pPr>
        <w:jc w:val="center"/>
        <w:rPr>
          <w:rFonts w:eastAsia="Lucida Sans Unicode" w:cs="Arial"/>
        </w:rPr>
      </w:pPr>
      <w:r>
        <w:rPr>
          <w:rFonts w:eastAsia="Lucida Sans Unicode" w:cs="Arial"/>
        </w:rPr>
        <w:t>Rote-Hahnen-Gasse 2</w:t>
      </w:r>
    </w:p>
    <w:p w:rsidR="008D04CD" w:rsidRDefault="008D04CD">
      <w:r>
        <w:t xml:space="preserve">Der Imbissstand zwischen Haidplatz und der Pustetpassage hat am Wochenende bis 2:00 Uhr nachts geöffnet. Er bietet Knackersemmeln, Bratwurstsemmeln, Pommes, Currywurst, Getränke und mehr. Nach oder während der Kneipentour genau das Richtige, wenn man nicht zu einer der gängigen Dönerbuden möchte. Bestimmt hat der „Kine“ schon so manchem die Nacht gerettet oder vor einem noch schlimmeren Kater bewahrt. </w:t>
      </w:r>
    </w:p>
    <w:p w:rsidR="008D04CD" w:rsidRDefault="008D04CD"/>
    <w:p w:rsidR="00900807" w:rsidRDefault="00900807"/>
    <w:p w:rsidR="00900807" w:rsidRDefault="00900807"/>
    <w:p w:rsidR="00900807" w:rsidRDefault="00900807"/>
    <w:p w:rsidR="00900807" w:rsidRDefault="00900807"/>
    <w:p w:rsidR="00900807" w:rsidRDefault="00900807"/>
    <w:p w:rsidR="00900807" w:rsidRDefault="00900807"/>
    <w:p w:rsidR="00900807" w:rsidRDefault="00900807"/>
    <w:p w:rsidR="008D04CD" w:rsidRDefault="008D04CD">
      <w:pPr>
        <w:pStyle w:val="berschriftIII"/>
        <w:numPr>
          <w:ilvl w:val="2"/>
          <w:numId w:val="13"/>
        </w:numPr>
      </w:pPr>
      <w:bookmarkStart w:id="225" w:name="_Toc224457300"/>
      <w:bookmarkStart w:id="226" w:name="_Toc225063160"/>
      <w:bookmarkStart w:id="227" w:name="_Toc318443139"/>
      <w:r>
        <w:t>Kulturangebot</w:t>
      </w:r>
      <w:bookmarkEnd w:id="225"/>
      <w:bookmarkEnd w:id="226"/>
      <w:bookmarkEnd w:id="227"/>
    </w:p>
    <w:p w:rsidR="008D04CD" w:rsidRDefault="008D04CD">
      <w:r>
        <w:t xml:space="preserve">Weitaus wichtiger als die normalen nützlichen Informationen zur Stadt Regensburg sind für einen „Zuagroast'n“ (Übersetzung: Nichtregensburger) am Anfang mit Sicherheit auch die kulturellen Highlights von Regensburg, die wir Euch nachfolgend kurz vorstellen wollen. </w:t>
      </w:r>
    </w:p>
    <w:p w:rsidR="008D04CD" w:rsidRDefault="008D04CD">
      <w:pPr>
        <w:pStyle w:val="berschriftIV"/>
        <w:numPr>
          <w:ilvl w:val="3"/>
          <w:numId w:val="13"/>
        </w:numPr>
      </w:pPr>
      <w:bookmarkStart w:id="228" w:name="_Toc225063161"/>
      <w:bookmarkStart w:id="229" w:name="_Toc318443140"/>
      <w:r>
        <w:t>Das Fürstliche Schloss derer von Thurn und Taxis</w:t>
      </w:r>
      <w:bookmarkEnd w:id="228"/>
      <w:bookmarkEnd w:id="229"/>
    </w:p>
    <w:p w:rsidR="008D04CD" w:rsidRDefault="008D04CD">
      <w:r>
        <w:t>Ob „Zuagroasta“ oder Regensburger, einmal sollte man auf jeden Fall dem Fürstlichen Schloss einen Besuch abgestattet haben. Neben den architektonischen Schönheiten gibt es bei Führungen auch viele interessante Informationen rund um die Familie Thurn und Taxis, die wie kaum eine andere Familie das Regensburger Leben beeinflusst haben und auch heute noch beeinflussen. Ein Geheimtipp ist dabei auch ein Führung durch den Kreuzgang von Schloss St. Emmeran,  wo man innerhalb einer Minute eine Epoche von mehr als 100 Jahren durchwandern kann.</w:t>
      </w:r>
    </w:p>
    <w:p w:rsidR="008D04CD" w:rsidRDefault="008D04CD">
      <w:pPr>
        <w:pStyle w:val="berschriftIV"/>
        <w:numPr>
          <w:ilvl w:val="3"/>
          <w:numId w:val="13"/>
        </w:numPr>
      </w:pPr>
      <w:bookmarkStart w:id="230" w:name="_Toc225063162"/>
      <w:bookmarkStart w:id="231" w:name="_Toc318443141"/>
      <w:r>
        <w:t>Das Alte Rathaus mit dem Reichstagsmuseum</w:t>
      </w:r>
      <w:bookmarkEnd w:id="230"/>
      <w:bookmarkEnd w:id="231"/>
    </w:p>
    <w:p w:rsidR="008D04CD" w:rsidRDefault="008D04CD">
      <w:r>
        <w:t xml:space="preserve">Bereits zum Beginn der Rechtsgeschichtevorlesung werdet Ihr über die rechtsgeschichtliche Bedeutung Regensburgs während des Mittelalters unterrichtet. Neben der Carolina - der Peinlichen Gerichtsordnung Karl V. -  die im Jahre 1532 auf dem Reichstag zu Regensburg beschlossen wurde, und das bedeutendste Gesetz des Heiligen Römischen Reiches Deutscher Nation darstellt, machte sich Regensburg einen Namen als Stadt des Immerwährenden Reichstags, der von 1663 bis 1806 seinen festen Sitz in Regensburg hatte. Noch heute kann man im Alten Rathaus den Reichssaal oder auch die Fragstatt (mittelalterliche Folterkammer) besichtigen. </w:t>
      </w:r>
    </w:p>
    <w:p w:rsidR="008D04CD" w:rsidRDefault="008D04CD">
      <w:pPr>
        <w:pStyle w:val="berschriftIV"/>
        <w:numPr>
          <w:ilvl w:val="3"/>
          <w:numId w:val="13"/>
        </w:numPr>
      </w:pPr>
      <w:bookmarkStart w:id="232" w:name="_Toc225063163"/>
      <w:bookmarkStart w:id="233" w:name="_Toc318443142"/>
      <w:r>
        <w:t>Kinowelten</w:t>
      </w:r>
      <w:bookmarkEnd w:id="232"/>
      <w:bookmarkEnd w:id="233"/>
    </w:p>
    <w:p w:rsidR="008D04CD" w:rsidRDefault="008D04CD">
      <w:r>
        <w:t>Seit einigen Jahren verfügt nun auch Regensburg über ein multimediales Kino: das Cinemaxx. Im Cinemaxx werden hauptsächlich Mainstream-Filme gezeigt.</w:t>
      </w:r>
    </w:p>
    <w:p w:rsidR="008D04CD" w:rsidRDefault="008D04CD">
      <w:r>
        <w:t xml:space="preserve">Aber auch unsere Altstadtkinos sind sehr zu empfehlen, die zwar von der Einrichtung eher dem Kino-Mittelalter entstammen, dabei aber gemütlich wirken und sich aufgrund der günstigen Preise und ihrer einzigartigen Atmosphäre einer großen Beliebtheit unter der Studierenden erfreuen. Das aktuelle Filmangebot findet Ihr unter </w:t>
      </w:r>
      <w:r w:rsidRPr="00D43342">
        <w:t>www.altstadtkinos.de</w:t>
      </w:r>
      <w:r>
        <w:t xml:space="preserve"> </w:t>
      </w:r>
    </w:p>
    <w:p w:rsidR="008D04CD" w:rsidRDefault="008D04CD"/>
    <w:p w:rsidR="008D04CD" w:rsidRDefault="008D04CD"/>
    <w:p w:rsidR="008D04CD" w:rsidRDefault="008D04CD">
      <w:pPr>
        <w:pStyle w:val="berschriftI"/>
        <w:pageBreakBefore/>
        <w:numPr>
          <w:ilvl w:val="0"/>
          <w:numId w:val="13"/>
        </w:numPr>
      </w:pPr>
      <w:bookmarkStart w:id="234" w:name="_Toc224457301"/>
      <w:bookmarkStart w:id="235" w:name="_Toc225063165"/>
      <w:bookmarkStart w:id="236" w:name="_Toc318443143"/>
      <w:r>
        <w:t>Hinweis in eigener Sache</w:t>
      </w:r>
      <w:bookmarkEnd w:id="234"/>
      <w:bookmarkEnd w:id="235"/>
      <w:bookmarkEnd w:id="236"/>
    </w:p>
    <w:p w:rsidR="008D04CD" w:rsidRDefault="008D04CD"/>
    <w:p w:rsidR="008D04CD" w:rsidRDefault="008D04CD">
      <w:r>
        <w:t>Die Fachschaft lebt von der Mitarbeit der Studenten; darum freuen wir uns immer über Neulinge!</w:t>
      </w:r>
    </w:p>
    <w:p w:rsidR="008D04CD" w:rsidRDefault="008D04CD">
      <w:pPr>
        <w:rPr>
          <w:b/>
          <w:bCs/>
        </w:rPr>
      </w:pPr>
      <w:r>
        <w:rPr>
          <w:b/>
          <w:bCs/>
        </w:rPr>
        <w:t xml:space="preserve">Ihr wollt </w:t>
      </w:r>
    </w:p>
    <w:p w:rsidR="008D04CD" w:rsidRDefault="008D04CD" w:rsidP="008D04CD">
      <w:pPr>
        <w:numPr>
          <w:ilvl w:val="0"/>
          <w:numId w:val="7"/>
        </w:numPr>
        <w:suppressAutoHyphens/>
        <w:jc w:val="both"/>
        <w:rPr>
          <w:b/>
          <w:bCs/>
        </w:rPr>
      </w:pPr>
      <w:r>
        <w:rPr>
          <w:b/>
          <w:bCs/>
        </w:rPr>
        <w:t>Verantwortung übernehmen?</w:t>
      </w:r>
    </w:p>
    <w:p w:rsidR="008D04CD" w:rsidRDefault="008D04CD" w:rsidP="008D04CD">
      <w:pPr>
        <w:numPr>
          <w:ilvl w:val="0"/>
          <w:numId w:val="7"/>
        </w:numPr>
        <w:suppressAutoHyphens/>
        <w:jc w:val="both"/>
        <w:rPr>
          <w:b/>
          <w:bCs/>
        </w:rPr>
      </w:pPr>
      <w:r>
        <w:rPr>
          <w:b/>
          <w:bCs/>
        </w:rPr>
        <w:t>einen Blick hinter die Kulissen der Uni werfen?</w:t>
      </w:r>
    </w:p>
    <w:p w:rsidR="008D04CD" w:rsidRDefault="008D04CD" w:rsidP="008D04CD">
      <w:pPr>
        <w:numPr>
          <w:ilvl w:val="0"/>
          <w:numId w:val="7"/>
        </w:numPr>
        <w:suppressAutoHyphens/>
        <w:jc w:val="both"/>
        <w:rPr>
          <w:b/>
          <w:bCs/>
        </w:rPr>
      </w:pPr>
      <w:r>
        <w:rPr>
          <w:b/>
          <w:bCs/>
        </w:rPr>
        <w:t>Professoren und wissenschaftliche Assistenten kennen lernen und mit Ihnen zusammenarbeiten?</w:t>
      </w:r>
    </w:p>
    <w:p w:rsidR="008D04CD" w:rsidRDefault="008D04CD" w:rsidP="008D04CD">
      <w:pPr>
        <w:numPr>
          <w:ilvl w:val="0"/>
          <w:numId w:val="7"/>
        </w:numPr>
        <w:suppressAutoHyphens/>
        <w:jc w:val="both"/>
        <w:rPr>
          <w:b/>
          <w:bCs/>
        </w:rPr>
      </w:pPr>
      <w:r>
        <w:rPr>
          <w:b/>
          <w:bCs/>
        </w:rPr>
        <w:t>Erstsemester durchs erste Semester führen?</w:t>
      </w:r>
    </w:p>
    <w:p w:rsidR="008D04CD" w:rsidRDefault="008D04CD" w:rsidP="008D04CD">
      <w:pPr>
        <w:numPr>
          <w:ilvl w:val="0"/>
          <w:numId w:val="7"/>
        </w:numPr>
        <w:suppressAutoHyphens/>
        <w:jc w:val="both"/>
        <w:rPr>
          <w:b/>
          <w:bCs/>
        </w:rPr>
      </w:pPr>
      <w:r>
        <w:rPr>
          <w:b/>
          <w:bCs/>
        </w:rPr>
        <w:t>Studenten aus allen Teilen Deutschlands treffen und mit ihnen richtig Party machen?</w:t>
      </w:r>
    </w:p>
    <w:p w:rsidR="008D04CD" w:rsidRDefault="008D04CD" w:rsidP="008D04CD">
      <w:pPr>
        <w:numPr>
          <w:ilvl w:val="0"/>
          <w:numId w:val="7"/>
        </w:numPr>
        <w:suppressAutoHyphens/>
        <w:jc w:val="both"/>
        <w:rPr>
          <w:b/>
          <w:bCs/>
        </w:rPr>
      </w:pPr>
      <w:r>
        <w:rPr>
          <w:b/>
          <w:bCs/>
        </w:rPr>
        <w:t>...</w:t>
      </w:r>
    </w:p>
    <w:p w:rsidR="008D04CD" w:rsidRDefault="008D04CD" w:rsidP="008D04CD">
      <w:pPr>
        <w:numPr>
          <w:ilvl w:val="0"/>
          <w:numId w:val="7"/>
        </w:numPr>
        <w:suppressAutoHyphens/>
        <w:jc w:val="both"/>
        <w:rPr>
          <w:b/>
          <w:bCs/>
        </w:rPr>
      </w:pPr>
      <w:r>
        <w:rPr>
          <w:b/>
          <w:bCs/>
        </w:rPr>
        <w:t>u.v.m.</w:t>
      </w:r>
    </w:p>
    <w:p w:rsidR="008D04CD" w:rsidRDefault="008D04CD">
      <w:r>
        <w:rPr>
          <w:b/>
          <w:bCs/>
        </w:rPr>
        <w:t>dann kommt zu uns!</w:t>
      </w:r>
      <w:r>
        <w:t xml:space="preserve"> Wir unterstützen alle, die mitmachen wollen in allem was sie brauchen und „lernen Euch an“; anfangs werdet ihr auf jeden Fall mit einem Erfahrenen zusammenarbeiten, nach und nach könnt Ihr frei verantwortlich verschiedene Aktionen planen, Fahrten organisieren, Fallskripten erstellen....etc.</w:t>
      </w:r>
    </w:p>
    <w:p w:rsidR="008D04CD" w:rsidRDefault="008D04CD">
      <w:r>
        <w:t>Wir würden uns freuen, einige von Euch bei uns begrüßen zu dürfen und damit vielleicht auch unsere „Nachfolger“ näher kennen lernen zu können.</w:t>
      </w:r>
    </w:p>
    <w:p w:rsidR="008D04CD" w:rsidRDefault="008D04CD"/>
    <w:p w:rsidR="008D04CD" w:rsidRDefault="008D04CD">
      <w:pPr>
        <w:pStyle w:val="AllgText"/>
        <w:spacing w:line="100" w:lineRule="atLeast"/>
        <w:rPr>
          <w:rFonts w:ascii="Times New Roman" w:hAnsi="Times New Roman"/>
        </w:rPr>
      </w:pPr>
    </w:p>
    <w:p w:rsidR="008D04CD" w:rsidRDefault="008D04CD">
      <w:pPr>
        <w:pStyle w:val="AllgText"/>
        <w:spacing w:line="100" w:lineRule="atLeast"/>
        <w:jc w:val="center"/>
        <w:rPr>
          <w:rFonts w:ascii="Times New Roman" w:eastAsia="GungsuhChe" w:hAnsi="Times New Roman" w:cs="Courier New"/>
          <w:b/>
          <w:bCs/>
          <w:sz w:val="56"/>
          <w:szCs w:val="56"/>
        </w:rPr>
      </w:pPr>
      <w:r>
        <w:rPr>
          <w:rFonts w:ascii="Times New Roman" w:eastAsia="GungsuhChe" w:hAnsi="Times New Roman" w:cs="Courier New"/>
          <w:b/>
          <w:bCs/>
          <w:sz w:val="56"/>
          <w:szCs w:val="56"/>
        </w:rPr>
        <w:t>Und nun viel Spaß, Erfolg und Durchhaltevermögen im Studium wünscht Euch Eure Fachschaft Jura!!!</w:t>
      </w:r>
    </w:p>
    <w:p w:rsidR="008D04CD" w:rsidRDefault="008D04CD">
      <w:pPr>
        <w:pStyle w:val="Textkrper"/>
        <w:rPr>
          <w:rFonts w:ascii="Times New Roman" w:hAnsi="Times New Roman"/>
          <w:b/>
          <w:bCs/>
          <w:sz w:val="44"/>
          <w:u w:val="single"/>
        </w:rPr>
      </w:pPr>
    </w:p>
    <w:p w:rsidR="008D04CD" w:rsidRDefault="008D04CD">
      <w:pPr>
        <w:pStyle w:val="Textkrper"/>
        <w:pageBreakBefore/>
        <w:rPr>
          <w:rFonts w:ascii="Times New Roman" w:hAnsi="Times New Roman"/>
          <w:b/>
          <w:bCs/>
          <w:sz w:val="44"/>
          <w:u w:val="single"/>
        </w:rPr>
      </w:pPr>
      <w:r>
        <w:rPr>
          <w:rFonts w:ascii="Times New Roman" w:hAnsi="Times New Roman"/>
          <w:b/>
          <w:bCs/>
          <w:sz w:val="44"/>
          <w:u w:val="single"/>
        </w:rPr>
        <w:t>Impressum</w:t>
      </w:r>
    </w:p>
    <w:p w:rsidR="008D04CD" w:rsidRDefault="008D04CD">
      <w:pPr>
        <w:pStyle w:val="Textkrper"/>
        <w:rPr>
          <w:rFonts w:ascii="Times New Roman" w:hAnsi="Times New Roman"/>
        </w:rPr>
      </w:pPr>
    </w:p>
    <w:p w:rsidR="008D04CD" w:rsidRDefault="008D04CD">
      <w:pPr>
        <w:pStyle w:val="Textkrper"/>
        <w:rPr>
          <w:rFonts w:ascii="Times New Roman" w:hAnsi="Times New Roman"/>
          <w:b/>
          <w:bCs/>
          <w:sz w:val="32"/>
        </w:rPr>
      </w:pPr>
    </w:p>
    <w:p w:rsidR="008D04CD" w:rsidRDefault="008D04CD">
      <w:pPr>
        <w:pStyle w:val="Textkrper"/>
        <w:rPr>
          <w:rFonts w:ascii="Times New Roman" w:hAnsi="Times New Roman"/>
          <w:b/>
          <w:bCs/>
          <w:sz w:val="32"/>
        </w:rPr>
      </w:pPr>
    </w:p>
    <w:p w:rsidR="008D04CD" w:rsidRDefault="008D04CD">
      <w:pPr>
        <w:pStyle w:val="Textkrper"/>
        <w:rPr>
          <w:rFonts w:ascii="Times New Roman" w:hAnsi="Times New Roman"/>
          <w:b/>
          <w:bCs/>
          <w:sz w:val="32"/>
        </w:rPr>
      </w:pPr>
    </w:p>
    <w:p w:rsidR="008D04CD" w:rsidRDefault="008D04CD">
      <w:pPr>
        <w:pStyle w:val="Textkrper"/>
        <w:rPr>
          <w:rFonts w:ascii="Times New Roman" w:hAnsi="Times New Roman"/>
          <w:b/>
          <w:bCs/>
          <w:sz w:val="32"/>
        </w:rPr>
      </w:pPr>
      <w:r>
        <w:rPr>
          <w:rFonts w:ascii="Times New Roman" w:hAnsi="Times New Roman"/>
          <w:b/>
          <w:bCs/>
          <w:sz w:val="32"/>
        </w:rPr>
        <w:t>Herausgeber:</w:t>
      </w:r>
    </w:p>
    <w:p w:rsidR="008D04CD" w:rsidRDefault="008D04CD">
      <w:pPr>
        <w:pStyle w:val="Textkrper"/>
        <w:rPr>
          <w:rFonts w:ascii="Times New Roman" w:hAnsi="Times New Roman"/>
          <w:b/>
          <w:bCs/>
          <w:sz w:val="32"/>
        </w:rPr>
      </w:pPr>
    </w:p>
    <w:p w:rsidR="008D04CD" w:rsidRDefault="008D04CD">
      <w:pPr>
        <w:pStyle w:val="Textkrper"/>
        <w:rPr>
          <w:rFonts w:ascii="Times New Roman" w:hAnsi="Times New Roman"/>
          <w:sz w:val="32"/>
          <w:szCs w:val="32"/>
        </w:rPr>
      </w:pPr>
      <w:r>
        <w:rPr>
          <w:rFonts w:ascii="Times New Roman" w:hAnsi="Times New Roman"/>
          <w:sz w:val="32"/>
          <w:szCs w:val="32"/>
        </w:rPr>
        <w:t>Fachschaft Jura an der Universität Regensburg</w:t>
      </w:r>
    </w:p>
    <w:p w:rsidR="008D04CD" w:rsidRDefault="008D04CD">
      <w:pPr>
        <w:pStyle w:val="Textkrper"/>
        <w:rPr>
          <w:rFonts w:ascii="Times New Roman" w:hAnsi="Times New Roman"/>
        </w:rPr>
      </w:pPr>
    </w:p>
    <w:p w:rsidR="008D04CD" w:rsidRDefault="008D04CD">
      <w:r>
        <w:t>Anschrift:</w:t>
      </w:r>
      <w:r>
        <w:tab/>
        <w:t>Universitätsstraße 31</w:t>
      </w:r>
    </w:p>
    <w:p w:rsidR="008D04CD" w:rsidRDefault="008D04CD">
      <w:r>
        <w:tab/>
      </w:r>
      <w:r>
        <w:tab/>
        <w:t>93053 Regensburg</w:t>
      </w:r>
    </w:p>
    <w:p w:rsidR="008D04CD" w:rsidRDefault="008D04CD">
      <w:r>
        <w:t>Internet:</w:t>
      </w:r>
      <w:r>
        <w:tab/>
        <w:t>http://www.fs-jura.com</w:t>
      </w:r>
    </w:p>
    <w:p w:rsidR="008D04CD" w:rsidRDefault="008D04CD">
      <w:r>
        <w:t>eMail:</w:t>
      </w:r>
      <w:r>
        <w:tab/>
      </w:r>
      <w:r>
        <w:tab/>
        <w:t>fachschaft.jura@jura.uni-regensburg.de</w:t>
      </w:r>
    </w:p>
    <w:p w:rsidR="008D04CD" w:rsidRDefault="008D04CD">
      <w:r>
        <w:t>Telefon:</w:t>
      </w:r>
      <w:r>
        <w:tab/>
        <w:t>0941 / 943 – 22 71</w:t>
      </w:r>
    </w:p>
    <w:p w:rsidR="008D04CD" w:rsidRPr="00704E31" w:rsidRDefault="008D04CD">
      <w:pPr>
        <w:pStyle w:val="Textkrper"/>
        <w:rPr>
          <w:rFonts w:ascii="Times New Roman" w:hAnsi="Times New Roman"/>
          <w:sz w:val="24"/>
          <w:szCs w:val="24"/>
        </w:rPr>
      </w:pPr>
      <w:r>
        <w:rPr>
          <w:rFonts w:ascii="Times New Roman" w:hAnsi="Times New Roman"/>
          <w:sz w:val="24"/>
          <w:szCs w:val="24"/>
        </w:rPr>
        <w:t>Facebook:</w:t>
      </w:r>
      <w:r>
        <w:rPr>
          <w:rFonts w:ascii="Times New Roman" w:hAnsi="Times New Roman"/>
          <w:sz w:val="24"/>
          <w:szCs w:val="24"/>
        </w:rPr>
        <w:tab/>
        <w:t xml:space="preserve">Fachschaft Jura Regensburg </w:t>
      </w:r>
    </w:p>
    <w:p w:rsidR="008D04CD" w:rsidRDefault="008D04CD">
      <w:pPr>
        <w:pStyle w:val="Textkrper"/>
        <w:rPr>
          <w:rFonts w:ascii="Times New Roman" w:hAnsi="Times New Roman"/>
          <w:sz w:val="32"/>
        </w:rPr>
      </w:pPr>
    </w:p>
    <w:p w:rsidR="008D04CD" w:rsidRDefault="008D04CD">
      <w:pPr>
        <w:pStyle w:val="Textkrper"/>
        <w:rPr>
          <w:rFonts w:ascii="Times New Roman" w:hAnsi="Times New Roman"/>
          <w:sz w:val="32"/>
        </w:rPr>
      </w:pPr>
    </w:p>
    <w:p w:rsidR="008D04CD" w:rsidRDefault="008D04CD">
      <w:pPr>
        <w:pStyle w:val="Textkrper"/>
        <w:rPr>
          <w:rFonts w:ascii="Times New Roman" w:hAnsi="Times New Roman"/>
          <w:sz w:val="32"/>
        </w:rPr>
      </w:pPr>
      <w:r>
        <w:rPr>
          <w:rFonts w:ascii="Times New Roman" w:hAnsi="Times New Roman"/>
          <w:sz w:val="32"/>
        </w:rPr>
        <w:t>Auflage:</w:t>
      </w:r>
    </w:p>
    <w:p w:rsidR="008D04CD" w:rsidRDefault="008D04CD">
      <w:pPr>
        <w:pStyle w:val="Textkrper"/>
        <w:ind w:firstLine="708"/>
        <w:rPr>
          <w:rFonts w:ascii="Times New Roman" w:hAnsi="Times New Roman"/>
        </w:rPr>
      </w:pPr>
    </w:p>
    <w:p w:rsidR="008D04CD" w:rsidRDefault="008D04CD">
      <w:pPr>
        <w:pStyle w:val="Textkrper"/>
        <w:ind w:firstLine="708"/>
        <w:rPr>
          <w:rFonts w:ascii="Times New Roman" w:hAnsi="Times New Roman"/>
        </w:rPr>
      </w:pPr>
      <w:r>
        <w:rPr>
          <w:rFonts w:ascii="Times New Roman" w:hAnsi="Times New Roman"/>
        </w:rPr>
        <w:t>Wintersemester:</w:t>
      </w:r>
      <w:r>
        <w:rPr>
          <w:rFonts w:ascii="Times New Roman" w:hAnsi="Times New Roman"/>
        </w:rPr>
        <w:tab/>
        <w:t>500</w:t>
      </w:r>
    </w:p>
    <w:p w:rsidR="008D04CD" w:rsidRDefault="008D04CD">
      <w:pPr>
        <w:pStyle w:val="Textkrper"/>
        <w:ind w:firstLine="708"/>
        <w:rPr>
          <w:rFonts w:ascii="Times New Roman" w:hAnsi="Times New Roman"/>
        </w:rPr>
      </w:pPr>
      <w:r>
        <w:rPr>
          <w:rFonts w:ascii="Times New Roman" w:hAnsi="Times New Roman"/>
        </w:rPr>
        <w:t>Sommersemester:</w:t>
      </w:r>
      <w:r>
        <w:rPr>
          <w:rFonts w:ascii="Times New Roman" w:hAnsi="Times New Roman"/>
        </w:rPr>
        <w:tab/>
        <w:t>150</w:t>
      </w:r>
    </w:p>
    <w:p w:rsidR="008D04CD" w:rsidRDefault="008D04CD">
      <w:pPr>
        <w:pStyle w:val="Textkrper"/>
        <w:rPr>
          <w:rFonts w:ascii="Times New Roman" w:hAnsi="Times New Roman"/>
          <w:sz w:val="32"/>
        </w:rPr>
      </w:pPr>
    </w:p>
    <w:p w:rsidR="008D04CD" w:rsidRDefault="008D04CD">
      <w:pPr>
        <w:pStyle w:val="Textkrper"/>
        <w:rPr>
          <w:rFonts w:ascii="Times New Roman" w:hAnsi="Times New Roman"/>
          <w:sz w:val="32"/>
        </w:rPr>
      </w:pPr>
    </w:p>
    <w:p w:rsidR="008D04CD" w:rsidRDefault="008D04CD">
      <w:pPr>
        <w:pStyle w:val="Textkrper"/>
        <w:rPr>
          <w:rFonts w:ascii="Times New Roman" w:hAnsi="Times New Roman"/>
          <w:sz w:val="32"/>
        </w:rPr>
      </w:pPr>
    </w:p>
    <w:p w:rsidR="008D04CD" w:rsidRDefault="008D04CD">
      <w:pPr>
        <w:pStyle w:val="Textkrper"/>
        <w:rPr>
          <w:rFonts w:ascii="Times New Roman" w:hAnsi="Times New Roman"/>
          <w:sz w:val="32"/>
        </w:rPr>
      </w:pPr>
      <w:r>
        <w:rPr>
          <w:rFonts w:ascii="Times New Roman" w:hAnsi="Times New Roman"/>
          <w:sz w:val="32"/>
        </w:rPr>
        <w:t>Redaktion und Layout:</w:t>
      </w:r>
    </w:p>
    <w:p w:rsidR="008D04CD" w:rsidRDefault="008D04CD">
      <w:pPr>
        <w:pStyle w:val="Textkrper"/>
        <w:ind w:firstLine="708"/>
        <w:rPr>
          <w:rFonts w:ascii="Times New Roman" w:hAnsi="Times New Roman"/>
        </w:rPr>
      </w:pPr>
    </w:p>
    <w:p w:rsidR="008D04CD" w:rsidRPr="00E33B04" w:rsidRDefault="008D04CD">
      <w:pPr>
        <w:pStyle w:val="Textkrper"/>
        <w:ind w:firstLine="708"/>
        <w:rPr>
          <w:rFonts w:ascii="Times New Roman" w:hAnsi="Times New Roman"/>
        </w:rPr>
      </w:pPr>
      <w:r w:rsidRPr="00E33B04">
        <w:rPr>
          <w:rFonts w:ascii="Times New Roman" w:hAnsi="Times New Roman"/>
        </w:rPr>
        <w:t>Florian Lasch, Johannes Thieme, Sebastian Ganser, Stefan Knoll, Bianca Wiesheu</w:t>
      </w:r>
    </w:p>
    <w:p w:rsidR="008D04CD" w:rsidRDefault="008D04CD">
      <w:pPr>
        <w:pStyle w:val="Textkrper"/>
        <w:ind w:firstLine="708"/>
        <w:rPr>
          <w:rFonts w:ascii="Times New Roman" w:hAnsi="Times New Roman"/>
        </w:rPr>
      </w:pPr>
      <w:r w:rsidRPr="006C214C">
        <w:rPr>
          <w:rFonts w:ascii="Times New Roman" w:hAnsi="Times New Roman"/>
        </w:rPr>
        <w:t>Fortgeführt im WS 2013/14 von: Bianca Wiesheu, Johannes Reber</w:t>
      </w:r>
      <w:r>
        <w:rPr>
          <w:rFonts w:ascii="Times New Roman" w:hAnsi="Times New Roman"/>
        </w:rPr>
        <w:br/>
      </w:r>
      <w:r>
        <w:rPr>
          <w:rFonts w:ascii="Times New Roman" w:hAnsi="Times New Roman"/>
        </w:rPr>
        <w:tab/>
        <w:t>Fortgeführt im WS 2014/15 von: Max Kessler, Florian Rontschky, Bianca Wiesheu</w:t>
      </w:r>
    </w:p>
    <w:p w:rsidR="008D04CD" w:rsidRDefault="008D04CD">
      <w:pPr>
        <w:pStyle w:val="Textkrper"/>
        <w:ind w:firstLine="708"/>
        <w:rPr>
          <w:rFonts w:ascii="Times New Roman" w:hAnsi="Times New Roman"/>
        </w:rPr>
      </w:pPr>
      <w:r>
        <w:rPr>
          <w:rFonts w:ascii="Times New Roman" w:hAnsi="Times New Roman"/>
        </w:rPr>
        <w:t>Fortgeführt im SS 2015 von: Florian Rontschky und Stefanie Mühl</w:t>
      </w:r>
    </w:p>
    <w:p w:rsidR="008D04CD" w:rsidRDefault="008D04CD">
      <w:pPr>
        <w:pStyle w:val="Textkrper"/>
        <w:ind w:firstLine="708"/>
        <w:rPr>
          <w:rFonts w:ascii="Times New Roman" w:hAnsi="Times New Roman"/>
        </w:rPr>
      </w:pPr>
      <w:r>
        <w:rPr>
          <w:rFonts w:ascii="Times New Roman" w:hAnsi="Times New Roman"/>
        </w:rPr>
        <w:t>Fortgeführt im WS 2015/16 von: Florian Rontschky und Stefanie Mühl</w:t>
      </w:r>
    </w:p>
    <w:p w:rsidR="008D04CD" w:rsidRPr="006C214C" w:rsidRDefault="008D04CD">
      <w:pPr>
        <w:pStyle w:val="Textkrper"/>
        <w:ind w:firstLine="708"/>
        <w:rPr>
          <w:rFonts w:ascii="Times New Roman" w:hAnsi="Times New Roman"/>
        </w:rPr>
      </w:pPr>
      <w:r>
        <w:rPr>
          <w:rFonts w:ascii="Times New Roman" w:hAnsi="Times New Roman"/>
        </w:rPr>
        <w:t>Fortgeführt im SS 2016 von: Florian Rontschky und Stefanie Mühl</w:t>
      </w:r>
    </w:p>
    <w:p w:rsidR="008D04CD" w:rsidRPr="006C214C" w:rsidRDefault="008D04CD">
      <w:pPr>
        <w:pStyle w:val="Textkrper"/>
        <w:rPr>
          <w:rFonts w:ascii="Times New Roman" w:hAnsi="Times New Roman"/>
          <w:sz w:val="32"/>
        </w:rPr>
      </w:pPr>
    </w:p>
    <w:p w:rsidR="008D04CD" w:rsidRPr="006C214C" w:rsidRDefault="008D04CD">
      <w:pPr>
        <w:pStyle w:val="Textkrper"/>
        <w:rPr>
          <w:rFonts w:ascii="Times New Roman" w:hAnsi="Times New Roman"/>
          <w:sz w:val="32"/>
        </w:rPr>
      </w:pPr>
    </w:p>
    <w:p w:rsidR="008D04CD" w:rsidRPr="006C214C" w:rsidRDefault="008D04CD">
      <w:pPr>
        <w:pStyle w:val="Textkrper"/>
        <w:rPr>
          <w:rFonts w:ascii="Times New Roman" w:hAnsi="Times New Roman"/>
          <w:sz w:val="32"/>
        </w:rPr>
      </w:pPr>
    </w:p>
    <w:p w:rsidR="008D04CD" w:rsidRPr="006C214C" w:rsidRDefault="008D04CD" w:rsidP="008D04CD">
      <w:pPr>
        <w:pStyle w:val="Textkrper"/>
      </w:pPr>
    </w:p>
    <w:p w:rsidR="008D04CD" w:rsidRPr="00592690" w:rsidRDefault="008D04CD" w:rsidP="00592690">
      <w:pPr>
        <w:ind w:left="-1080"/>
        <w:jc w:val="center"/>
        <w:rPr>
          <w:sz w:val="80"/>
          <w:szCs w:val="80"/>
        </w:rPr>
      </w:pPr>
    </w:p>
    <w:sectPr w:rsidR="008D04CD" w:rsidRPr="00592690" w:rsidSect="0010457A">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5398" w:rsidRDefault="00865398" w:rsidP="008D04CD">
      <w:r>
        <w:separator/>
      </w:r>
    </w:p>
  </w:endnote>
  <w:endnote w:type="continuationSeparator" w:id="0">
    <w:p w:rsidR="00865398" w:rsidRDefault="00865398" w:rsidP="008D0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00"/>
    <w:family w:val="auto"/>
    <w:pitch w:val="default"/>
    <w:sig w:usb0="00000003" w:usb1="00000000" w:usb2="00000000" w:usb3="00000000" w:csb0="00000001" w:csb1="00000000"/>
  </w:font>
  <w:font w:name="OpenSymbol">
    <w:altName w:val="Times New Roman"/>
    <w:charset w:val="00"/>
    <w:family w:val="auto"/>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Next LT W1G">
    <w:altName w:val="Corbel"/>
    <w:panose1 w:val="00000000000000000000"/>
    <w:charset w:val="00"/>
    <w:family w:val="swiss"/>
    <w:notTrueType/>
    <w:pitch w:val="variable"/>
    <w:sig w:usb0="00000001" w:usb1="5000205B"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evetica">
    <w:altName w:val="Times New Roman"/>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w:altName w:val="Book Antiqua"/>
    <w:charset w:val="00"/>
    <w:family w:val="roman"/>
    <w:pitch w:val="variable"/>
    <w:sig w:usb0="00000007" w:usb1="00000000" w:usb2="00000000" w:usb3="00000000" w:csb0="00000093" w:csb1="00000000"/>
  </w:font>
  <w:font w:name="Shruti">
    <w:panose1 w:val="020B0502040204020203"/>
    <w:charset w:val="01"/>
    <w:family w:val="roman"/>
    <w:notTrueType/>
    <w:pitch w:val="variable"/>
  </w:font>
  <w:font w:name="Monotype Corsiva">
    <w:panose1 w:val="03010101010201010101"/>
    <w:charset w:val="00"/>
    <w:family w:val="script"/>
    <w:pitch w:val="variable"/>
    <w:sig w:usb0="00000287" w:usb1="00000000" w:usb2="00000000" w:usb3="00000000" w:csb0="0000009F" w:csb1="00000000"/>
  </w:font>
  <w:font w:name="GungsuhChe">
    <w:altName w:val="Arial Unicode MS"/>
    <w:panose1 w:val="02030609000101010101"/>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5398" w:rsidRDefault="00865398" w:rsidP="008D04CD">
      <w:r>
        <w:separator/>
      </w:r>
    </w:p>
  </w:footnote>
  <w:footnote w:type="continuationSeparator" w:id="0">
    <w:p w:rsidR="00865398" w:rsidRDefault="00865398" w:rsidP="008D04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4CD" w:rsidRDefault="008D04CD">
    <w:pPr>
      <w:pStyle w:val="Kopfzeile"/>
      <w:jc w:val="right"/>
    </w:pPr>
    <w:r>
      <w:fldChar w:fldCharType="begin"/>
    </w:r>
    <w:r>
      <w:instrText>PAGE   \* MERGEFORMAT</w:instrText>
    </w:r>
    <w:r>
      <w:fldChar w:fldCharType="separate"/>
    </w:r>
    <w:r w:rsidR="002A7958">
      <w:rPr>
        <w:noProof/>
      </w:rPr>
      <w:t>25</w:t>
    </w:r>
    <w:r>
      <w:fldChar w:fldCharType="end"/>
    </w:r>
  </w:p>
  <w:p w:rsidR="008D04CD" w:rsidRDefault="008D04C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C66490B0"/>
    <w:lvl w:ilvl="0">
      <w:start w:val="2"/>
      <w:numFmt w:val="upperRoman"/>
      <w:pStyle w:val="berschriftI"/>
      <w:lvlText w:val="%1. "/>
      <w:lvlJc w:val="left"/>
      <w:pPr>
        <w:tabs>
          <w:tab w:val="num" w:pos="360"/>
        </w:tabs>
        <w:ind w:left="360" w:hanging="360"/>
      </w:pPr>
      <w:rPr>
        <w:rFonts w:hint="default"/>
      </w:rPr>
    </w:lvl>
    <w:lvl w:ilvl="1">
      <w:start w:val="2"/>
      <w:numFmt w:val="decimal"/>
      <w:pStyle w:val="berschriftII"/>
      <w:lvlText w:val="%2."/>
      <w:lvlJc w:val="left"/>
      <w:pPr>
        <w:tabs>
          <w:tab w:val="num" w:pos="720"/>
        </w:tabs>
        <w:ind w:left="720" w:hanging="360"/>
      </w:pPr>
      <w:rPr>
        <w:rFonts w:hint="default"/>
      </w:rPr>
    </w:lvl>
    <w:lvl w:ilvl="2">
      <w:start w:val="1"/>
      <w:numFmt w:val="lowerLetter"/>
      <w:pStyle w:val="berschriftIII"/>
      <w:lvlText w:val="%3) "/>
      <w:lvlJc w:val="left"/>
      <w:pPr>
        <w:tabs>
          <w:tab w:val="num" w:pos="1080"/>
        </w:tabs>
        <w:ind w:left="1080" w:hanging="360"/>
      </w:pPr>
      <w:rPr>
        <w:rFonts w:hint="default"/>
      </w:rPr>
    </w:lvl>
    <w:lvl w:ilvl="3">
      <w:start w:val="27"/>
      <w:numFmt w:val="lowerLetter"/>
      <w:pStyle w:val="berschriftIV"/>
      <w:lvlText w:val="%4. "/>
      <w:lvlJc w:val="left"/>
      <w:pPr>
        <w:tabs>
          <w:tab w:val="num" w:pos="1440"/>
        </w:tabs>
        <w:ind w:left="1440" w:hanging="360"/>
      </w:pPr>
      <w:rPr>
        <w:rFonts w:hint="default"/>
      </w:rPr>
    </w:lvl>
    <w:lvl w:ilvl="4">
      <w:start w:val="1"/>
      <w:numFmt w:val="lowerLetter"/>
      <w:pStyle w:val="berschriftV"/>
      <w:lvlText w:val="%5. "/>
      <w:lvlJc w:val="left"/>
      <w:pPr>
        <w:tabs>
          <w:tab w:val="num" w:pos="1800"/>
        </w:tabs>
        <w:ind w:left="1800" w:hanging="360"/>
      </w:pPr>
      <w:rPr>
        <w:rFonts w:hint="default"/>
      </w:rPr>
    </w:lvl>
    <w:lvl w:ilvl="5">
      <w:start w:val="27"/>
      <w:numFmt w:val="lowerLetter"/>
      <w:pStyle w:val="berschrift6"/>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
      <w:lvlJc w:val="left"/>
      <w:pPr>
        <w:tabs>
          <w:tab w:val="num" w:pos="2880"/>
        </w:tabs>
        <w:ind w:left="2880" w:hanging="360"/>
      </w:pPr>
      <w:rPr>
        <w:rFonts w:hint="default"/>
      </w:rPr>
    </w:lvl>
    <w:lvl w:ilvl="8">
      <w:start w:val="1"/>
      <w:numFmt w:val="decimal"/>
      <w:lvlText w:val="%9. "/>
      <w:lvlJc w:val="left"/>
      <w:pPr>
        <w:tabs>
          <w:tab w:val="num" w:pos="3240"/>
        </w:tabs>
        <w:ind w:left="3240" w:hanging="360"/>
      </w:pPr>
      <w:rPr>
        <w:rFonts w:hint="default"/>
      </w:r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1276" w:hanging="283"/>
      </w:pPr>
      <w:rPr>
        <w:rFonts w:ascii="Symbol" w:hAnsi="Symbol"/>
      </w:rPr>
    </w:lvl>
  </w:abstractNum>
  <w:abstractNum w:abstractNumId="4" w15:restartNumberingAfterBreak="0">
    <w:nsid w:val="00000005"/>
    <w:multiLevelType w:val="multilevel"/>
    <w:tmpl w:val="A4CEF4C8"/>
    <w:name w:val="Gliederung Hausarbeit"/>
    <w:lvl w:ilvl="0">
      <w:start w:val="1"/>
      <w:numFmt w:val="upperRoman"/>
      <w:lvlText w:val="%1. "/>
      <w:lvlJc w:val="left"/>
      <w:pPr>
        <w:tabs>
          <w:tab w:val="num" w:pos="340"/>
        </w:tabs>
        <w:ind w:left="340" w:hanging="340"/>
      </w:pPr>
      <w:rPr>
        <w:rFonts w:hint="default"/>
      </w:rPr>
    </w:lvl>
    <w:lvl w:ilvl="1">
      <w:start w:val="1"/>
      <w:numFmt w:val="decimal"/>
      <w:lvlText w:val="%2."/>
      <w:lvlJc w:val="left"/>
      <w:pPr>
        <w:tabs>
          <w:tab w:val="num" w:pos="680"/>
        </w:tabs>
        <w:ind w:left="680" w:hanging="320"/>
      </w:pPr>
      <w:rPr>
        <w:rFonts w:hint="default"/>
      </w:rPr>
    </w:lvl>
    <w:lvl w:ilvl="2">
      <w:start w:val="1"/>
      <w:numFmt w:val="lowerLetter"/>
      <w:lvlText w:val="%3) "/>
      <w:lvlJc w:val="left"/>
      <w:pPr>
        <w:tabs>
          <w:tab w:val="num" w:pos="1080"/>
        </w:tabs>
        <w:ind w:left="1080" w:hanging="360"/>
      </w:pPr>
      <w:rPr>
        <w:rFonts w:hint="default"/>
      </w:rPr>
    </w:lvl>
    <w:lvl w:ilvl="3">
      <w:start w:val="1"/>
      <w:numFmt w:val="decimal"/>
      <w:lvlText w:val="%4. "/>
      <w:lvlJc w:val="left"/>
      <w:pPr>
        <w:tabs>
          <w:tab w:val="num" w:pos="1418"/>
        </w:tabs>
        <w:ind w:left="1418" w:hanging="338"/>
      </w:pPr>
      <w:rPr>
        <w:rFonts w:hint="default"/>
      </w:rPr>
    </w:lvl>
    <w:lvl w:ilvl="4">
      <w:start w:val="1"/>
      <w:numFmt w:val="lowerLetter"/>
      <w:lvlText w:val="%5. "/>
      <w:lvlJc w:val="left"/>
      <w:pPr>
        <w:tabs>
          <w:tab w:val="num" w:pos="1758"/>
        </w:tabs>
        <w:ind w:left="1758" w:hanging="318"/>
      </w:pPr>
      <w:rPr>
        <w:rFonts w:hint="default"/>
      </w:rPr>
    </w:lvl>
    <w:lvl w:ilvl="5">
      <w:start w:val="27"/>
      <w:numFmt w:val="lowerLetter"/>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
      <w:lvlJc w:val="left"/>
      <w:pPr>
        <w:tabs>
          <w:tab w:val="num" w:pos="2880"/>
        </w:tabs>
        <w:ind w:left="2880" w:hanging="360"/>
      </w:pPr>
      <w:rPr>
        <w:rFonts w:hint="default"/>
      </w:rPr>
    </w:lvl>
    <w:lvl w:ilvl="8">
      <w:start w:val="1"/>
      <w:numFmt w:val="decimal"/>
      <w:lvlText w:val="%9. "/>
      <w:lvlJc w:val="left"/>
      <w:pPr>
        <w:tabs>
          <w:tab w:val="num" w:pos="3240"/>
        </w:tabs>
        <w:ind w:left="3240" w:hanging="360"/>
      </w:pPr>
      <w:rPr>
        <w:rFonts w:hint="default"/>
      </w:rPr>
    </w:lvl>
  </w:abstractNum>
  <w:abstractNum w:abstractNumId="5" w15:restartNumberingAfterBreak="0">
    <w:nsid w:val="00000006"/>
    <w:multiLevelType w:val="multilevel"/>
    <w:tmpl w:val="0000000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6" w15:restartNumberingAfterBreak="0">
    <w:nsid w:val="00000007"/>
    <w:multiLevelType w:val="multilevel"/>
    <w:tmpl w:val="00000007"/>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7" w15:restartNumberingAfterBreak="0">
    <w:nsid w:val="00000008"/>
    <w:multiLevelType w:val="multilevel"/>
    <w:tmpl w:val="00000008"/>
    <w:lvl w:ilvl="0">
      <w:start w:val="1"/>
      <w:numFmt w:val="bullet"/>
      <w:lvlText w:val=""/>
      <w:lvlJc w:val="left"/>
      <w:pPr>
        <w:tabs>
          <w:tab w:val="num" w:pos="720"/>
        </w:tabs>
        <w:ind w:left="1440" w:hanging="360"/>
      </w:pPr>
      <w:rPr>
        <w:rFonts w:ascii="Symbol" w:hAnsi="Symbol" w:cs="StarSymbol"/>
        <w:sz w:val="18"/>
        <w:szCs w:val="18"/>
      </w:rPr>
    </w:lvl>
    <w:lvl w:ilvl="1">
      <w:start w:val="1"/>
      <w:numFmt w:val="bullet"/>
      <w:lvlText w:val="◦"/>
      <w:lvlJc w:val="left"/>
      <w:pPr>
        <w:tabs>
          <w:tab w:val="num" w:pos="1080"/>
        </w:tabs>
        <w:ind w:left="1800" w:hanging="360"/>
      </w:pPr>
      <w:rPr>
        <w:rFonts w:ascii="OpenSymbol" w:hAnsi="OpenSymbol" w:cs="StarSymbol"/>
        <w:sz w:val="18"/>
        <w:szCs w:val="18"/>
      </w:rPr>
    </w:lvl>
    <w:lvl w:ilvl="2">
      <w:start w:val="1"/>
      <w:numFmt w:val="bullet"/>
      <w:lvlText w:val="▪"/>
      <w:lvlJc w:val="left"/>
      <w:pPr>
        <w:tabs>
          <w:tab w:val="num" w:pos="1440"/>
        </w:tabs>
        <w:ind w:left="2160" w:hanging="360"/>
      </w:pPr>
      <w:rPr>
        <w:rFonts w:ascii="OpenSymbol" w:hAnsi="OpenSymbol" w:cs="StarSymbol"/>
        <w:sz w:val="18"/>
        <w:szCs w:val="18"/>
      </w:rPr>
    </w:lvl>
    <w:lvl w:ilvl="3">
      <w:start w:val="1"/>
      <w:numFmt w:val="bullet"/>
      <w:lvlText w:val=""/>
      <w:lvlJc w:val="left"/>
      <w:pPr>
        <w:tabs>
          <w:tab w:val="num" w:pos="1800"/>
        </w:tabs>
        <w:ind w:left="2520" w:hanging="360"/>
      </w:pPr>
      <w:rPr>
        <w:rFonts w:ascii="Symbol" w:hAnsi="Symbol" w:cs="StarSymbol"/>
        <w:sz w:val="18"/>
        <w:szCs w:val="18"/>
      </w:rPr>
    </w:lvl>
    <w:lvl w:ilvl="4">
      <w:start w:val="1"/>
      <w:numFmt w:val="bullet"/>
      <w:lvlText w:val="◦"/>
      <w:lvlJc w:val="left"/>
      <w:pPr>
        <w:tabs>
          <w:tab w:val="num" w:pos="2160"/>
        </w:tabs>
        <w:ind w:left="2880" w:hanging="360"/>
      </w:pPr>
      <w:rPr>
        <w:rFonts w:ascii="OpenSymbol" w:hAnsi="OpenSymbol" w:cs="StarSymbol"/>
        <w:sz w:val="18"/>
        <w:szCs w:val="18"/>
      </w:rPr>
    </w:lvl>
    <w:lvl w:ilvl="5">
      <w:start w:val="1"/>
      <w:numFmt w:val="bullet"/>
      <w:lvlText w:val="▪"/>
      <w:lvlJc w:val="left"/>
      <w:pPr>
        <w:tabs>
          <w:tab w:val="num" w:pos="2520"/>
        </w:tabs>
        <w:ind w:left="3240" w:hanging="360"/>
      </w:pPr>
      <w:rPr>
        <w:rFonts w:ascii="OpenSymbol" w:hAnsi="OpenSymbol" w:cs="StarSymbol"/>
        <w:sz w:val="18"/>
        <w:szCs w:val="18"/>
      </w:rPr>
    </w:lvl>
    <w:lvl w:ilvl="6">
      <w:start w:val="1"/>
      <w:numFmt w:val="bullet"/>
      <w:lvlText w:val=""/>
      <w:lvlJc w:val="left"/>
      <w:pPr>
        <w:tabs>
          <w:tab w:val="num" w:pos="2880"/>
        </w:tabs>
        <w:ind w:left="3600" w:hanging="360"/>
      </w:pPr>
      <w:rPr>
        <w:rFonts w:ascii="Symbol" w:hAnsi="Symbol" w:cs="StarSymbol"/>
        <w:sz w:val="18"/>
        <w:szCs w:val="18"/>
      </w:rPr>
    </w:lvl>
    <w:lvl w:ilvl="7">
      <w:start w:val="1"/>
      <w:numFmt w:val="bullet"/>
      <w:lvlText w:val="◦"/>
      <w:lvlJc w:val="left"/>
      <w:pPr>
        <w:tabs>
          <w:tab w:val="num" w:pos="3240"/>
        </w:tabs>
        <w:ind w:left="3960" w:hanging="360"/>
      </w:pPr>
      <w:rPr>
        <w:rFonts w:ascii="OpenSymbol" w:hAnsi="OpenSymbol" w:cs="StarSymbol"/>
        <w:sz w:val="18"/>
        <w:szCs w:val="18"/>
      </w:rPr>
    </w:lvl>
    <w:lvl w:ilvl="8">
      <w:start w:val="1"/>
      <w:numFmt w:val="bullet"/>
      <w:lvlText w:val="▪"/>
      <w:lvlJc w:val="left"/>
      <w:pPr>
        <w:tabs>
          <w:tab w:val="num" w:pos="3600"/>
        </w:tabs>
        <w:ind w:left="4320" w:hanging="360"/>
      </w:pPr>
      <w:rPr>
        <w:rFonts w:ascii="OpenSymbol" w:hAnsi="OpenSymbol" w:cs="StarSymbol"/>
        <w:sz w:val="18"/>
        <w:szCs w:val="18"/>
      </w:rPr>
    </w:lvl>
  </w:abstractNum>
  <w:abstractNum w:abstractNumId="8" w15:restartNumberingAfterBreak="0">
    <w:nsid w:val="02302639"/>
    <w:multiLevelType w:val="multilevel"/>
    <w:tmpl w:val="F2D0D394"/>
    <w:name w:val="Gliederung Hausarbeit2"/>
    <w:lvl w:ilvl="0">
      <w:start w:val="2"/>
      <w:numFmt w:val="upperRoman"/>
      <w:lvlText w:val="%1. "/>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3"/>
      <w:numFmt w:val="lowerLetter"/>
      <w:lvlText w:val="%3) "/>
      <w:lvlJc w:val="left"/>
      <w:pPr>
        <w:tabs>
          <w:tab w:val="num" w:pos="1080"/>
        </w:tabs>
        <w:ind w:left="1080" w:hanging="360"/>
      </w:pPr>
      <w:rPr>
        <w:rFonts w:hint="default"/>
      </w:rPr>
    </w:lvl>
    <w:lvl w:ilvl="3">
      <w:start w:val="27"/>
      <w:numFmt w:val="lowerLetter"/>
      <w:lvlText w:val="%4. "/>
      <w:lvlJc w:val="left"/>
      <w:pPr>
        <w:tabs>
          <w:tab w:val="num" w:pos="1440"/>
        </w:tabs>
        <w:ind w:left="1440" w:hanging="360"/>
      </w:pPr>
      <w:rPr>
        <w:rFonts w:hint="default"/>
      </w:rPr>
    </w:lvl>
    <w:lvl w:ilvl="4">
      <w:start w:val="1"/>
      <w:numFmt w:val="lowerLetter"/>
      <w:lvlText w:val="%5. "/>
      <w:lvlJc w:val="left"/>
      <w:pPr>
        <w:tabs>
          <w:tab w:val="num" w:pos="1800"/>
        </w:tabs>
        <w:ind w:left="1800" w:hanging="360"/>
      </w:pPr>
      <w:rPr>
        <w:rFonts w:hint="default"/>
      </w:rPr>
    </w:lvl>
    <w:lvl w:ilvl="5">
      <w:start w:val="27"/>
      <w:numFmt w:val="lowerLetter"/>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
      <w:lvlJc w:val="left"/>
      <w:pPr>
        <w:tabs>
          <w:tab w:val="num" w:pos="2880"/>
        </w:tabs>
        <w:ind w:left="2880" w:hanging="360"/>
      </w:pPr>
      <w:rPr>
        <w:rFonts w:hint="default"/>
      </w:rPr>
    </w:lvl>
    <w:lvl w:ilvl="8">
      <w:start w:val="1"/>
      <w:numFmt w:val="decimal"/>
      <w:lvlText w:val="%9. "/>
      <w:lvlJc w:val="left"/>
      <w:pPr>
        <w:tabs>
          <w:tab w:val="num" w:pos="3240"/>
        </w:tabs>
        <w:ind w:left="3240" w:hanging="360"/>
      </w:pPr>
      <w:rPr>
        <w:rFonts w:hint="default"/>
      </w:rPr>
    </w:lvl>
  </w:abstractNum>
  <w:abstractNum w:abstractNumId="9" w15:restartNumberingAfterBreak="0">
    <w:nsid w:val="0AE107EC"/>
    <w:multiLevelType w:val="multilevel"/>
    <w:tmpl w:val="79EE31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472780"/>
    <w:multiLevelType w:val="hybridMultilevel"/>
    <w:tmpl w:val="3E90A32C"/>
    <w:lvl w:ilvl="0" w:tplc="96BAD208">
      <w:start w:val="1"/>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30B3EF6"/>
    <w:multiLevelType w:val="multilevel"/>
    <w:tmpl w:val="F9863C24"/>
    <w:name w:val="Gliederung Hausarbeit32"/>
    <w:styleLink w:val="Gliederung"/>
    <w:lvl w:ilvl="0">
      <w:start w:val="1"/>
      <w:numFmt w:val="upperRoman"/>
      <w:lvlText w:val="%1)"/>
      <w:lvlJc w:val="left"/>
      <w:pPr>
        <w:tabs>
          <w:tab w:val="num" w:pos="1021"/>
        </w:tabs>
        <w:ind w:left="1440" w:hanging="589"/>
      </w:pPr>
      <w:rPr>
        <w:rFonts w:ascii="Times New Roman" w:hAnsi="Times New Roman" w:hint="default"/>
        <w:sz w:val="24"/>
      </w:rPr>
    </w:lvl>
    <w:lvl w:ilvl="1">
      <w:start w:val="1"/>
      <w:numFmt w:val="decimal"/>
      <w:lvlText w:val="%2)"/>
      <w:lvlJc w:val="left"/>
      <w:pPr>
        <w:tabs>
          <w:tab w:val="num" w:pos="1021"/>
        </w:tabs>
        <w:ind w:left="2041" w:hanging="34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12" w15:restartNumberingAfterBreak="0">
    <w:nsid w:val="1B84435B"/>
    <w:multiLevelType w:val="multilevel"/>
    <w:tmpl w:val="79EE3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916133"/>
    <w:multiLevelType w:val="multilevel"/>
    <w:tmpl w:val="C66490B0"/>
    <w:name w:val="Gliederung Hausarbeit232"/>
    <w:lvl w:ilvl="0">
      <w:start w:val="2"/>
      <w:numFmt w:val="upperRoman"/>
      <w:lvlText w:val="%1. "/>
      <w:lvlJc w:val="left"/>
      <w:pPr>
        <w:tabs>
          <w:tab w:val="num" w:pos="360"/>
        </w:tabs>
        <w:ind w:left="360" w:hanging="360"/>
      </w:pPr>
      <w:rPr>
        <w:rFonts w:hint="default"/>
      </w:rPr>
    </w:lvl>
    <w:lvl w:ilvl="1">
      <w:start w:val="2"/>
      <w:numFmt w:val="decimal"/>
      <w:lvlText w:val="%2."/>
      <w:lvlJc w:val="left"/>
      <w:pPr>
        <w:tabs>
          <w:tab w:val="num" w:pos="720"/>
        </w:tabs>
        <w:ind w:left="720" w:hanging="360"/>
      </w:pPr>
      <w:rPr>
        <w:rFonts w:hint="default"/>
      </w:rPr>
    </w:lvl>
    <w:lvl w:ilvl="2">
      <w:start w:val="1"/>
      <w:numFmt w:val="lowerLetter"/>
      <w:lvlText w:val="%3) "/>
      <w:lvlJc w:val="left"/>
      <w:pPr>
        <w:tabs>
          <w:tab w:val="num" w:pos="1080"/>
        </w:tabs>
        <w:ind w:left="1080" w:hanging="360"/>
      </w:pPr>
      <w:rPr>
        <w:rFonts w:hint="default"/>
      </w:rPr>
    </w:lvl>
    <w:lvl w:ilvl="3">
      <w:start w:val="27"/>
      <w:numFmt w:val="lowerLetter"/>
      <w:lvlText w:val="%4. "/>
      <w:lvlJc w:val="left"/>
      <w:pPr>
        <w:tabs>
          <w:tab w:val="num" w:pos="1440"/>
        </w:tabs>
        <w:ind w:left="1440" w:hanging="360"/>
      </w:pPr>
      <w:rPr>
        <w:rFonts w:hint="default"/>
      </w:rPr>
    </w:lvl>
    <w:lvl w:ilvl="4">
      <w:start w:val="1"/>
      <w:numFmt w:val="lowerLetter"/>
      <w:lvlText w:val="%5. "/>
      <w:lvlJc w:val="left"/>
      <w:pPr>
        <w:tabs>
          <w:tab w:val="num" w:pos="1800"/>
        </w:tabs>
        <w:ind w:left="1800" w:hanging="360"/>
      </w:pPr>
      <w:rPr>
        <w:rFonts w:hint="default"/>
      </w:rPr>
    </w:lvl>
    <w:lvl w:ilvl="5">
      <w:start w:val="27"/>
      <w:numFmt w:val="lowerLetter"/>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
      <w:lvlJc w:val="left"/>
      <w:pPr>
        <w:tabs>
          <w:tab w:val="num" w:pos="2880"/>
        </w:tabs>
        <w:ind w:left="2880" w:hanging="360"/>
      </w:pPr>
      <w:rPr>
        <w:rFonts w:hint="default"/>
      </w:rPr>
    </w:lvl>
    <w:lvl w:ilvl="8">
      <w:start w:val="1"/>
      <w:numFmt w:val="decimal"/>
      <w:lvlText w:val="%9. "/>
      <w:lvlJc w:val="left"/>
      <w:pPr>
        <w:tabs>
          <w:tab w:val="num" w:pos="3240"/>
        </w:tabs>
        <w:ind w:left="3240" w:hanging="360"/>
      </w:pPr>
      <w:rPr>
        <w:rFonts w:hint="default"/>
      </w:rPr>
    </w:lvl>
  </w:abstractNum>
  <w:abstractNum w:abstractNumId="14" w15:restartNumberingAfterBreak="0">
    <w:nsid w:val="2A0363DB"/>
    <w:multiLevelType w:val="multilevel"/>
    <w:tmpl w:val="A4CEF4C8"/>
    <w:lvl w:ilvl="0">
      <w:start w:val="1"/>
      <w:numFmt w:val="upperRoman"/>
      <w:lvlText w:val="%1. "/>
      <w:lvlJc w:val="left"/>
      <w:pPr>
        <w:tabs>
          <w:tab w:val="num" w:pos="340"/>
        </w:tabs>
        <w:ind w:left="340" w:hanging="340"/>
      </w:pPr>
      <w:rPr>
        <w:rFonts w:hint="default"/>
      </w:rPr>
    </w:lvl>
    <w:lvl w:ilvl="1">
      <w:start w:val="1"/>
      <w:numFmt w:val="decimal"/>
      <w:lvlText w:val="%2."/>
      <w:lvlJc w:val="left"/>
      <w:pPr>
        <w:tabs>
          <w:tab w:val="num" w:pos="680"/>
        </w:tabs>
        <w:ind w:left="680" w:hanging="320"/>
      </w:pPr>
      <w:rPr>
        <w:rFonts w:hint="default"/>
      </w:rPr>
    </w:lvl>
    <w:lvl w:ilvl="2">
      <w:start w:val="1"/>
      <w:numFmt w:val="lowerLetter"/>
      <w:lvlText w:val="%3) "/>
      <w:lvlJc w:val="left"/>
      <w:pPr>
        <w:tabs>
          <w:tab w:val="num" w:pos="1080"/>
        </w:tabs>
        <w:ind w:left="1080" w:hanging="360"/>
      </w:pPr>
      <w:rPr>
        <w:rFonts w:hint="default"/>
      </w:rPr>
    </w:lvl>
    <w:lvl w:ilvl="3">
      <w:start w:val="1"/>
      <w:numFmt w:val="decimal"/>
      <w:lvlText w:val="%4. "/>
      <w:lvlJc w:val="left"/>
      <w:pPr>
        <w:tabs>
          <w:tab w:val="num" w:pos="1418"/>
        </w:tabs>
        <w:ind w:left="1418" w:hanging="338"/>
      </w:pPr>
      <w:rPr>
        <w:rFonts w:hint="default"/>
      </w:rPr>
    </w:lvl>
    <w:lvl w:ilvl="4">
      <w:start w:val="1"/>
      <w:numFmt w:val="lowerLetter"/>
      <w:lvlText w:val="%5. "/>
      <w:lvlJc w:val="left"/>
      <w:pPr>
        <w:tabs>
          <w:tab w:val="num" w:pos="1758"/>
        </w:tabs>
        <w:ind w:left="1758" w:hanging="318"/>
      </w:pPr>
      <w:rPr>
        <w:rFonts w:hint="default"/>
      </w:rPr>
    </w:lvl>
    <w:lvl w:ilvl="5">
      <w:start w:val="27"/>
      <w:numFmt w:val="lowerLetter"/>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
      <w:lvlJc w:val="left"/>
      <w:pPr>
        <w:tabs>
          <w:tab w:val="num" w:pos="2880"/>
        </w:tabs>
        <w:ind w:left="2880" w:hanging="360"/>
      </w:pPr>
      <w:rPr>
        <w:rFonts w:hint="default"/>
      </w:rPr>
    </w:lvl>
    <w:lvl w:ilvl="8">
      <w:start w:val="1"/>
      <w:numFmt w:val="decimal"/>
      <w:lvlText w:val="%9. "/>
      <w:lvlJc w:val="left"/>
      <w:pPr>
        <w:tabs>
          <w:tab w:val="num" w:pos="3240"/>
        </w:tabs>
        <w:ind w:left="3240" w:hanging="360"/>
      </w:pPr>
      <w:rPr>
        <w:rFonts w:hint="default"/>
      </w:rPr>
    </w:lvl>
  </w:abstractNum>
  <w:abstractNum w:abstractNumId="15" w15:restartNumberingAfterBreak="0">
    <w:nsid w:val="2DB530FF"/>
    <w:multiLevelType w:val="multilevel"/>
    <w:tmpl w:val="1E3E9060"/>
    <w:name w:val="Gliederung Hausarbeit233"/>
    <w:lvl w:ilvl="0">
      <w:start w:val="4"/>
      <w:numFmt w:val="upperRoman"/>
      <w:lvlText w:val="%1. "/>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
      <w:lvlJc w:val="left"/>
      <w:pPr>
        <w:tabs>
          <w:tab w:val="num" w:pos="1080"/>
        </w:tabs>
        <w:ind w:left="1080" w:hanging="360"/>
      </w:pPr>
      <w:rPr>
        <w:rFonts w:hint="default"/>
      </w:rPr>
    </w:lvl>
    <w:lvl w:ilvl="3">
      <w:start w:val="27"/>
      <w:numFmt w:val="lowerLetter"/>
      <w:lvlText w:val="%4. "/>
      <w:lvlJc w:val="left"/>
      <w:pPr>
        <w:tabs>
          <w:tab w:val="num" w:pos="1440"/>
        </w:tabs>
        <w:ind w:left="1440" w:hanging="360"/>
      </w:pPr>
      <w:rPr>
        <w:rFonts w:hint="default"/>
      </w:rPr>
    </w:lvl>
    <w:lvl w:ilvl="4">
      <w:start w:val="1"/>
      <w:numFmt w:val="lowerRoman"/>
      <w:lvlText w:val="%5. "/>
      <w:lvlJc w:val="left"/>
      <w:pPr>
        <w:tabs>
          <w:tab w:val="num" w:pos="1800"/>
        </w:tabs>
        <w:ind w:left="1800" w:hanging="360"/>
      </w:pPr>
      <w:rPr>
        <w:rFonts w:hint="default"/>
      </w:rPr>
    </w:lvl>
    <w:lvl w:ilvl="5">
      <w:start w:val="27"/>
      <w:numFmt w:val="lowerLetter"/>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
      <w:lvlJc w:val="left"/>
      <w:pPr>
        <w:tabs>
          <w:tab w:val="num" w:pos="2880"/>
        </w:tabs>
        <w:ind w:left="2880" w:hanging="360"/>
      </w:pPr>
      <w:rPr>
        <w:rFonts w:hint="default"/>
      </w:rPr>
    </w:lvl>
    <w:lvl w:ilvl="8">
      <w:start w:val="1"/>
      <w:numFmt w:val="decimal"/>
      <w:lvlText w:val="%9. "/>
      <w:lvlJc w:val="left"/>
      <w:pPr>
        <w:tabs>
          <w:tab w:val="num" w:pos="3240"/>
        </w:tabs>
        <w:ind w:left="3240" w:hanging="360"/>
      </w:pPr>
      <w:rPr>
        <w:rFonts w:hint="default"/>
      </w:rPr>
    </w:lvl>
  </w:abstractNum>
  <w:abstractNum w:abstractNumId="16" w15:restartNumberingAfterBreak="0">
    <w:nsid w:val="39147367"/>
    <w:multiLevelType w:val="hybridMultilevel"/>
    <w:tmpl w:val="FDDEB3CA"/>
    <w:lvl w:ilvl="0" w:tplc="3DD0A13C">
      <w:start w:val="1"/>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A137937"/>
    <w:multiLevelType w:val="multilevel"/>
    <w:tmpl w:val="A4CEF4C8"/>
    <w:lvl w:ilvl="0">
      <w:start w:val="1"/>
      <w:numFmt w:val="upperRoman"/>
      <w:lvlText w:val="%1. "/>
      <w:lvlJc w:val="left"/>
      <w:pPr>
        <w:tabs>
          <w:tab w:val="num" w:pos="340"/>
        </w:tabs>
        <w:ind w:left="340" w:hanging="340"/>
      </w:pPr>
      <w:rPr>
        <w:rFonts w:hint="default"/>
      </w:rPr>
    </w:lvl>
    <w:lvl w:ilvl="1">
      <w:start w:val="1"/>
      <w:numFmt w:val="decimal"/>
      <w:lvlText w:val="%2."/>
      <w:lvlJc w:val="left"/>
      <w:pPr>
        <w:tabs>
          <w:tab w:val="num" w:pos="680"/>
        </w:tabs>
        <w:ind w:left="680" w:hanging="320"/>
      </w:pPr>
      <w:rPr>
        <w:rFonts w:hint="default"/>
      </w:rPr>
    </w:lvl>
    <w:lvl w:ilvl="2">
      <w:start w:val="1"/>
      <w:numFmt w:val="lowerLetter"/>
      <w:lvlText w:val="%3) "/>
      <w:lvlJc w:val="left"/>
      <w:pPr>
        <w:tabs>
          <w:tab w:val="num" w:pos="1080"/>
        </w:tabs>
        <w:ind w:left="1080" w:hanging="360"/>
      </w:pPr>
      <w:rPr>
        <w:rFonts w:hint="default"/>
      </w:rPr>
    </w:lvl>
    <w:lvl w:ilvl="3">
      <w:start w:val="1"/>
      <w:numFmt w:val="decimal"/>
      <w:lvlText w:val="%4. "/>
      <w:lvlJc w:val="left"/>
      <w:pPr>
        <w:tabs>
          <w:tab w:val="num" w:pos="1418"/>
        </w:tabs>
        <w:ind w:left="1418" w:hanging="338"/>
      </w:pPr>
      <w:rPr>
        <w:rFonts w:hint="default"/>
      </w:rPr>
    </w:lvl>
    <w:lvl w:ilvl="4">
      <w:start w:val="1"/>
      <w:numFmt w:val="lowerLetter"/>
      <w:lvlText w:val="%5. "/>
      <w:lvlJc w:val="left"/>
      <w:pPr>
        <w:tabs>
          <w:tab w:val="num" w:pos="1758"/>
        </w:tabs>
        <w:ind w:left="1758" w:hanging="318"/>
      </w:pPr>
      <w:rPr>
        <w:rFonts w:hint="default"/>
      </w:rPr>
    </w:lvl>
    <w:lvl w:ilvl="5">
      <w:start w:val="27"/>
      <w:numFmt w:val="lowerLetter"/>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
      <w:lvlJc w:val="left"/>
      <w:pPr>
        <w:tabs>
          <w:tab w:val="num" w:pos="2880"/>
        </w:tabs>
        <w:ind w:left="2880" w:hanging="360"/>
      </w:pPr>
      <w:rPr>
        <w:rFonts w:hint="default"/>
      </w:rPr>
    </w:lvl>
    <w:lvl w:ilvl="8">
      <w:start w:val="1"/>
      <w:numFmt w:val="decimal"/>
      <w:lvlText w:val="%9. "/>
      <w:lvlJc w:val="left"/>
      <w:pPr>
        <w:tabs>
          <w:tab w:val="num" w:pos="3240"/>
        </w:tabs>
        <w:ind w:left="3240" w:hanging="360"/>
      </w:pPr>
      <w:rPr>
        <w:rFonts w:hint="default"/>
      </w:rPr>
    </w:lvl>
  </w:abstractNum>
  <w:abstractNum w:abstractNumId="18" w15:restartNumberingAfterBreak="0">
    <w:nsid w:val="5D6C52E5"/>
    <w:multiLevelType w:val="multilevel"/>
    <w:tmpl w:val="5BE86098"/>
    <w:name w:val="Gliederung Hausarbeit234"/>
    <w:lvl w:ilvl="0">
      <w:start w:val="3"/>
      <w:numFmt w:val="upperRoman"/>
      <w:lvlText w:val="%1. "/>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
      <w:lvlJc w:val="left"/>
      <w:pPr>
        <w:tabs>
          <w:tab w:val="num" w:pos="1080"/>
        </w:tabs>
        <w:ind w:left="1080" w:hanging="360"/>
      </w:pPr>
      <w:rPr>
        <w:rFonts w:hint="default"/>
      </w:rPr>
    </w:lvl>
    <w:lvl w:ilvl="3">
      <w:start w:val="27"/>
      <w:numFmt w:val="lowerLetter"/>
      <w:lvlText w:val="%4. "/>
      <w:lvlJc w:val="left"/>
      <w:pPr>
        <w:tabs>
          <w:tab w:val="num" w:pos="1440"/>
        </w:tabs>
        <w:ind w:left="1440" w:hanging="360"/>
      </w:pPr>
      <w:rPr>
        <w:rFonts w:hint="default"/>
      </w:rPr>
    </w:lvl>
    <w:lvl w:ilvl="4">
      <w:start w:val="1"/>
      <w:numFmt w:val="lowerRoman"/>
      <w:lvlText w:val="%5. "/>
      <w:lvlJc w:val="left"/>
      <w:pPr>
        <w:tabs>
          <w:tab w:val="num" w:pos="1800"/>
        </w:tabs>
        <w:ind w:left="1800" w:hanging="360"/>
      </w:pPr>
      <w:rPr>
        <w:rFonts w:hint="default"/>
      </w:rPr>
    </w:lvl>
    <w:lvl w:ilvl="5">
      <w:start w:val="27"/>
      <w:numFmt w:val="lowerLetter"/>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
      <w:lvlJc w:val="left"/>
      <w:pPr>
        <w:tabs>
          <w:tab w:val="num" w:pos="2880"/>
        </w:tabs>
        <w:ind w:left="2880" w:hanging="360"/>
      </w:pPr>
      <w:rPr>
        <w:rFonts w:hint="default"/>
      </w:rPr>
    </w:lvl>
    <w:lvl w:ilvl="8">
      <w:start w:val="1"/>
      <w:numFmt w:val="decimal"/>
      <w:lvlText w:val="%9. "/>
      <w:lvlJc w:val="left"/>
      <w:pPr>
        <w:tabs>
          <w:tab w:val="num" w:pos="3240"/>
        </w:tabs>
        <w:ind w:left="3240" w:hanging="360"/>
      </w:pPr>
      <w:rPr>
        <w:rFonts w:hint="default"/>
      </w:rPr>
    </w:lvl>
  </w:abstractNum>
  <w:abstractNum w:abstractNumId="19" w15:restartNumberingAfterBreak="0">
    <w:nsid w:val="5EDE29F3"/>
    <w:multiLevelType w:val="multilevel"/>
    <w:tmpl w:val="AA12F240"/>
    <w:name w:val="Gliederung Hausarbeit22"/>
    <w:lvl w:ilvl="0">
      <w:start w:val="4"/>
      <w:numFmt w:val="upperRoman"/>
      <w:lvlText w:val="%1. "/>
      <w:lvlJc w:val="left"/>
      <w:pPr>
        <w:tabs>
          <w:tab w:val="num" w:pos="360"/>
        </w:tabs>
        <w:ind w:left="360" w:hanging="360"/>
      </w:pPr>
      <w:rPr>
        <w:rFonts w:hint="default"/>
      </w:rPr>
    </w:lvl>
    <w:lvl w:ilvl="1">
      <w:start w:val="2"/>
      <w:numFmt w:val="decimal"/>
      <w:lvlText w:val="%2."/>
      <w:lvlJc w:val="left"/>
      <w:pPr>
        <w:tabs>
          <w:tab w:val="num" w:pos="720"/>
        </w:tabs>
        <w:ind w:left="720" w:hanging="360"/>
      </w:pPr>
      <w:rPr>
        <w:rFonts w:hint="default"/>
      </w:rPr>
    </w:lvl>
    <w:lvl w:ilvl="2">
      <w:start w:val="1"/>
      <w:numFmt w:val="lowerLetter"/>
      <w:lvlText w:val="%3) "/>
      <w:lvlJc w:val="left"/>
      <w:pPr>
        <w:tabs>
          <w:tab w:val="num" w:pos="1080"/>
        </w:tabs>
        <w:ind w:left="1080" w:hanging="360"/>
      </w:pPr>
      <w:rPr>
        <w:rFonts w:hint="default"/>
      </w:rPr>
    </w:lvl>
    <w:lvl w:ilvl="3">
      <w:start w:val="27"/>
      <w:numFmt w:val="lowerLetter"/>
      <w:lvlText w:val="%4. "/>
      <w:lvlJc w:val="left"/>
      <w:pPr>
        <w:tabs>
          <w:tab w:val="num" w:pos="1440"/>
        </w:tabs>
        <w:ind w:left="1440" w:hanging="360"/>
      </w:pPr>
      <w:rPr>
        <w:rFonts w:hint="default"/>
      </w:rPr>
    </w:lvl>
    <w:lvl w:ilvl="4">
      <w:start w:val="1"/>
      <w:numFmt w:val="lowerLetter"/>
      <w:lvlText w:val="%5. "/>
      <w:lvlJc w:val="left"/>
      <w:pPr>
        <w:tabs>
          <w:tab w:val="num" w:pos="1800"/>
        </w:tabs>
        <w:ind w:left="1800" w:hanging="360"/>
      </w:pPr>
      <w:rPr>
        <w:rFonts w:hint="default"/>
      </w:rPr>
    </w:lvl>
    <w:lvl w:ilvl="5">
      <w:start w:val="27"/>
      <w:numFmt w:val="lowerLetter"/>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
      <w:lvlJc w:val="left"/>
      <w:pPr>
        <w:tabs>
          <w:tab w:val="num" w:pos="2880"/>
        </w:tabs>
        <w:ind w:left="2880" w:hanging="360"/>
      </w:pPr>
      <w:rPr>
        <w:rFonts w:hint="default"/>
      </w:rPr>
    </w:lvl>
    <w:lvl w:ilvl="8">
      <w:start w:val="1"/>
      <w:numFmt w:val="decimal"/>
      <w:lvlText w:val="%9. "/>
      <w:lvlJc w:val="left"/>
      <w:pPr>
        <w:tabs>
          <w:tab w:val="num" w:pos="3240"/>
        </w:tabs>
        <w:ind w:left="3240" w:hanging="360"/>
      </w:pPr>
      <w:rPr>
        <w:rFonts w:hint="default"/>
      </w:rPr>
    </w:lvl>
  </w:abstractNum>
  <w:abstractNum w:abstractNumId="20" w15:restartNumberingAfterBreak="0">
    <w:nsid w:val="67074B91"/>
    <w:multiLevelType w:val="multilevel"/>
    <w:tmpl w:val="5980D65E"/>
    <w:name w:val="Gliederung Hausarbeit222"/>
    <w:lvl w:ilvl="0">
      <w:start w:val="5"/>
      <w:numFmt w:val="upperRoman"/>
      <w:lvlText w:val="%1. "/>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
      <w:lvlJc w:val="left"/>
      <w:pPr>
        <w:tabs>
          <w:tab w:val="num" w:pos="1080"/>
        </w:tabs>
        <w:ind w:left="1080" w:hanging="360"/>
      </w:pPr>
      <w:rPr>
        <w:rFonts w:hint="default"/>
      </w:rPr>
    </w:lvl>
    <w:lvl w:ilvl="3">
      <w:start w:val="27"/>
      <w:numFmt w:val="lowerLetter"/>
      <w:lvlText w:val="%4. "/>
      <w:lvlJc w:val="left"/>
      <w:pPr>
        <w:tabs>
          <w:tab w:val="num" w:pos="1440"/>
        </w:tabs>
        <w:ind w:left="1440" w:hanging="360"/>
      </w:pPr>
      <w:rPr>
        <w:rFonts w:hint="default"/>
      </w:rPr>
    </w:lvl>
    <w:lvl w:ilvl="4">
      <w:start w:val="1"/>
      <w:numFmt w:val="lowerLetter"/>
      <w:lvlText w:val="%5. "/>
      <w:lvlJc w:val="left"/>
      <w:pPr>
        <w:tabs>
          <w:tab w:val="num" w:pos="1800"/>
        </w:tabs>
        <w:ind w:left="1800" w:hanging="360"/>
      </w:pPr>
      <w:rPr>
        <w:rFonts w:hint="default"/>
      </w:rPr>
    </w:lvl>
    <w:lvl w:ilvl="5">
      <w:start w:val="27"/>
      <w:numFmt w:val="lowerLetter"/>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
      <w:lvlJc w:val="left"/>
      <w:pPr>
        <w:tabs>
          <w:tab w:val="num" w:pos="2880"/>
        </w:tabs>
        <w:ind w:left="2880" w:hanging="360"/>
      </w:pPr>
      <w:rPr>
        <w:rFonts w:hint="default"/>
      </w:rPr>
    </w:lvl>
    <w:lvl w:ilvl="8">
      <w:start w:val="1"/>
      <w:numFmt w:val="decimal"/>
      <w:lvlText w:val="%9. "/>
      <w:lvlJc w:val="left"/>
      <w:pPr>
        <w:tabs>
          <w:tab w:val="num" w:pos="3240"/>
        </w:tabs>
        <w:ind w:left="3240" w:hanging="360"/>
      </w:pPr>
      <w:rPr>
        <w:rFonts w:hint="default"/>
      </w:rPr>
    </w:lvl>
  </w:abstractNum>
  <w:abstractNum w:abstractNumId="21" w15:restartNumberingAfterBreak="0">
    <w:nsid w:val="6A7016F5"/>
    <w:multiLevelType w:val="multilevel"/>
    <w:tmpl w:val="7AE2B6E4"/>
    <w:name w:val="Gliederung Hausarbeit23"/>
    <w:lvl w:ilvl="0">
      <w:start w:val="2"/>
      <w:numFmt w:val="upperRoman"/>
      <w:lvlText w:val="%1. "/>
      <w:lvlJc w:val="left"/>
      <w:pPr>
        <w:tabs>
          <w:tab w:val="num" w:pos="360"/>
        </w:tabs>
        <w:ind w:left="360" w:hanging="360"/>
      </w:pPr>
      <w:rPr>
        <w:rFonts w:hint="default"/>
      </w:rPr>
    </w:lvl>
    <w:lvl w:ilvl="1">
      <w:start w:val="2"/>
      <w:numFmt w:val="decimal"/>
      <w:lvlText w:val="%2."/>
      <w:lvlJc w:val="left"/>
      <w:pPr>
        <w:tabs>
          <w:tab w:val="num" w:pos="720"/>
        </w:tabs>
        <w:ind w:left="720" w:hanging="360"/>
      </w:pPr>
      <w:rPr>
        <w:rFonts w:hint="default"/>
      </w:rPr>
    </w:lvl>
    <w:lvl w:ilvl="2">
      <w:start w:val="1"/>
      <w:numFmt w:val="lowerLetter"/>
      <w:lvlText w:val="%3) "/>
      <w:lvlJc w:val="left"/>
      <w:pPr>
        <w:tabs>
          <w:tab w:val="num" w:pos="1080"/>
        </w:tabs>
        <w:ind w:left="1080" w:hanging="360"/>
      </w:pPr>
      <w:rPr>
        <w:rFonts w:hint="default"/>
      </w:rPr>
    </w:lvl>
    <w:lvl w:ilvl="3">
      <w:start w:val="27"/>
      <w:numFmt w:val="lowerLetter"/>
      <w:lvlText w:val="%4. "/>
      <w:lvlJc w:val="left"/>
      <w:pPr>
        <w:tabs>
          <w:tab w:val="num" w:pos="1440"/>
        </w:tabs>
        <w:ind w:left="1440" w:hanging="360"/>
      </w:pPr>
      <w:rPr>
        <w:rFonts w:hint="default"/>
      </w:rPr>
    </w:lvl>
    <w:lvl w:ilvl="4">
      <w:start w:val="1"/>
      <w:numFmt w:val="lowerRoman"/>
      <w:lvlText w:val="%5. "/>
      <w:lvlJc w:val="left"/>
      <w:pPr>
        <w:tabs>
          <w:tab w:val="num" w:pos="1800"/>
        </w:tabs>
        <w:ind w:left="1800" w:hanging="360"/>
      </w:pPr>
      <w:rPr>
        <w:rFonts w:hint="default"/>
      </w:rPr>
    </w:lvl>
    <w:lvl w:ilvl="5">
      <w:start w:val="27"/>
      <w:numFmt w:val="lowerLetter"/>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
      <w:lvlJc w:val="left"/>
      <w:pPr>
        <w:tabs>
          <w:tab w:val="num" w:pos="2880"/>
        </w:tabs>
        <w:ind w:left="2880" w:hanging="360"/>
      </w:pPr>
      <w:rPr>
        <w:rFonts w:hint="default"/>
      </w:rPr>
    </w:lvl>
    <w:lvl w:ilvl="8">
      <w:start w:val="1"/>
      <w:numFmt w:val="decimal"/>
      <w:lvlText w:val="%9. "/>
      <w:lvlJc w:val="left"/>
      <w:pPr>
        <w:tabs>
          <w:tab w:val="num" w:pos="3240"/>
        </w:tabs>
        <w:ind w:left="3240" w:hanging="360"/>
      </w:pPr>
      <w:rPr>
        <w:rFonts w:hint="default"/>
      </w:rPr>
    </w:lvl>
  </w:abstractNum>
  <w:abstractNum w:abstractNumId="22" w15:restartNumberingAfterBreak="0">
    <w:nsid w:val="6A840CA6"/>
    <w:multiLevelType w:val="hybridMultilevel"/>
    <w:tmpl w:val="9278851E"/>
    <w:lvl w:ilvl="0" w:tplc="F0EC3326">
      <w:numFmt w:val="bullet"/>
      <w:lvlText w:val="-"/>
      <w:lvlJc w:val="left"/>
      <w:pPr>
        <w:ind w:left="720" w:hanging="360"/>
      </w:pPr>
      <w:rPr>
        <w:rFonts w:ascii="Frutiger Next LT W1G" w:eastAsia="Times New Roman" w:hAnsi="Frutiger Next LT W1G"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A9B1856"/>
    <w:multiLevelType w:val="multilevel"/>
    <w:tmpl w:val="A4CEF4C8"/>
    <w:lvl w:ilvl="0">
      <w:start w:val="1"/>
      <w:numFmt w:val="upperRoman"/>
      <w:lvlText w:val="%1. "/>
      <w:lvlJc w:val="left"/>
      <w:pPr>
        <w:tabs>
          <w:tab w:val="num" w:pos="340"/>
        </w:tabs>
        <w:ind w:left="340" w:hanging="340"/>
      </w:pPr>
      <w:rPr>
        <w:rFonts w:hint="default"/>
      </w:rPr>
    </w:lvl>
    <w:lvl w:ilvl="1">
      <w:start w:val="1"/>
      <w:numFmt w:val="decimal"/>
      <w:lvlText w:val="%2."/>
      <w:lvlJc w:val="left"/>
      <w:pPr>
        <w:tabs>
          <w:tab w:val="num" w:pos="680"/>
        </w:tabs>
        <w:ind w:left="680" w:hanging="320"/>
      </w:pPr>
      <w:rPr>
        <w:rFonts w:hint="default"/>
      </w:rPr>
    </w:lvl>
    <w:lvl w:ilvl="2">
      <w:start w:val="1"/>
      <w:numFmt w:val="lowerLetter"/>
      <w:lvlText w:val="%3) "/>
      <w:lvlJc w:val="left"/>
      <w:pPr>
        <w:tabs>
          <w:tab w:val="num" w:pos="1080"/>
        </w:tabs>
        <w:ind w:left="1080" w:hanging="360"/>
      </w:pPr>
      <w:rPr>
        <w:rFonts w:hint="default"/>
      </w:rPr>
    </w:lvl>
    <w:lvl w:ilvl="3">
      <w:start w:val="1"/>
      <w:numFmt w:val="decimal"/>
      <w:lvlText w:val="%4. "/>
      <w:lvlJc w:val="left"/>
      <w:pPr>
        <w:tabs>
          <w:tab w:val="num" w:pos="1418"/>
        </w:tabs>
        <w:ind w:left="1418" w:hanging="338"/>
      </w:pPr>
      <w:rPr>
        <w:rFonts w:hint="default"/>
      </w:rPr>
    </w:lvl>
    <w:lvl w:ilvl="4">
      <w:start w:val="1"/>
      <w:numFmt w:val="lowerLetter"/>
      <w:lvlText w:val="%5. "/>
      <w:lvlJc w:val="left"/>
      <w:pPr>
        <w:tabs>
          <w:tab w:val="num" w:pos="1758"/>
        </w:tabs>
        <w:ind w:left="1758" w:hanging="318"/>
      </w:pPr>
      <w:rPr>
        <w:rFonts w:hint="default"/>
      </w:rPr>
    </w:lvl>
    <w:lvl w:ilvl="5">
      <w:start w:val="27"/>
      <w:numFmt w:val="lowerLetter"/>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
      <w:lvlJc w:val="left"/>
      <w:pPr>
        <w:tabs>
          <w:tab w:val="num" w:pos="2880"/>
        </w:tabs>
        <w:ind w:left="2880" w:hanging="360"/>
      </w:pPr>
      <w:rPr>
        <w:rFonts w:hint="default"/>
      </w:rPr>
    </w:lvl>
    <w:lvl w:ilvl="8">
      <w:start w:val="1"/>
      <w:numFmt w:val="decimal"/>
      <w:lvlText w:val="%9. "/>
      <w:lvlJc w:val="left"/>
      <w:pPr>
        <w:tabs>
          <w:tab w:val="num" w:pos="3240"/>
        </w:tabs>
        <w:ind w:left="3240" w:hanging="360"/>
      </w:pPr>
      <w:rPr>
        <w:rFonts w:hint="default"/>
      </w:rPr>
    </w:lvl>
  </w:abstractNum>
  <w:abstractNum w:abstractNumId="24" w15:restartNumberingAfterBreak="0">
    <w:nsid w:val="71F8196F"/>
    <w:multiLevelType w:val="multilevel"/>
    <w:tmpl w:val="A4CEF4C8"/>
    <w:lvl w:ilvl="0">
      <w:start w:val="1"/>
      <w:numFmt w:val="upperRoman"/>
      <w:lvlText w:val="%1. "/>
      <w:lvlJc w:val="left"/>
      <w:pPr>
        <w:tabs>
          <w:tab w:val="num" w:pos="340"/>
        </w:tabs>
        <w:ind w:left="340" w:hanging="340"/>
      </w:pPr>
      <w:rPr>
        <w:rFonts w:hint="default"/>
      </w:rPr>
    </w:lvl>
    <w:lvl w:ilvl="1">
      <w:start w:val="1"/>
      <w:numFmt w:val="decimal"/>
      <w:lvlText w:val="%2."/>
      <w:lvlJc w:val="left"/>
      <w:pPr>
        <w:tabs>
          <w:tab w:val="num" w:pos="680"/>
        </w:tabs>
        <w:ind w:left="680" w:hanging="320"/>
      </w:pPr>
      <w:rPr>
        <w:rFonts w:hint="default"/>
      </w:rPr>
    </w:lvl>
    <w:lvl w:ilvl="2">
      <w:start w:val="1"/>
      <w:numFmt w:val="lowerLetter"/>
      <w:lvlText w:val="%3) "/>
      <w:lvlJc w:val="left"/>
      <w:pPr>
        <w:tabs>
          <w:tab w:val="num" w:pos="1080"/>
        </w:tabs>
        <w:ind w:left="1080" w:hanging="360"/>
      </w:pPr>
      <w:rPr>
        <w:rFonts w:hint="default"/>
      </w:rPr>
    </w:lvl>
    <w:lvl w:ilvl="3">
      <w:start w:val="1"/>
      <w:numFmt w:val="decimal"/>
      <w:lvlText w:val="%4. "/>
      <w:lvlJc w:val="left"/>
      <w:pPr>
        <w:tabs>
          <w:tab w:val="num" w:pos="1418"/>
        </w:tabs>
        <w:ind w:left="1418" w:hanging="338"/>
      </w:pPr>
      <w:rPr>
        <w:rFonts w:hint="default"/>
      </w:rPr>
    </w:lvl>
    <w:lvl w:ilvl="4">
      <w:start w:val="1"/>
      <w:numFmt w:val="lowerLetter"/>
      <w:lvlText w:val="%5. "/>
      <w:lvlJc w:val="left"/>
      <w:pPr>
        <w:tabs>
          <w:tab w:val="num" w:pos="1758"/>
        </w:tabs>
        <w:ind w:left="1758" w:hanging="318"/>
      </w:pPr>
      <w:rPr>
        <w:rFonts w:hint="default"/>
      </w:rPr>
    </w:lvl>
    <w:lvl w:ilvl="5">
      <w:start w:val="27"/>
      <w:numFmt w:val="lowerLetter"/>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
      <w:lvlJc w:val="left"/>
      <w:pPr>
        <w:tabs>
          <w:tab w:val="num" w:pos="2880"/>
        </w:tabs>
        <w:ind w:left="2880" w:hanging="360"/>
      </w:pPr>
      <w:rPr>
        <w:rFonts w:hint="default"/>
      </w:rPr>
    </w:lvl>
    <w:lvl w:ilvl="8">
      <w:start w:val="1"/>
      <w:numFmt w:val="decimal"/>
      <w:lvlText w:val="%9. "/>
      <w:lvlJc w:val="left"/>
      <w:pPr>
        <w:tabs>
          <w:tab w:val="num" w:pos="3240"/>
        </w:tabs>
        <w:ind w:left="3240" w:hanging="360"/>
      </w:pPr>
      <w:rPr>
        <w:rFonts w:hint="default"/>
      </w:rPr>
    </w:lvl>
  </w:abstractNum>
  <w:num w:numId="1">
    <w:abstractNumId w:val="0"/>
  </w:num>
  <w:num w:numId="2">
    <w:abstractNumId w:val="1"/>
  </w:num>
  <w:num w:numId="3">
    <w:abstractNumId w:val="2"/>
  </w:num>
  <w:num w:numId="4">
    <w:abstractNumId w:val="3"/>
  </w:num>
  <w:num w:numId="5">
    <w:abstractNumId w:val="5"/>
  </w:num>
  <w:num w:numId="6">
    <w:abstractNumId w:val="6"/>
  </w:num>
  <w:num w:numId="7">
    <w:abstractNumId w:val="7"/>
  </w:num>
  <w:num w:numId="8">
    <w:abstractNumId w:val="8"/>
  </w:num>
  <w:num w:numId="9">
    <w:abstractNumId w:val="19"/>
  </w:num>
  <w:num w:numId="10">
    <w:abstractNumId w:val="21"/>
  </w:num>
  <w:num w:numId="11">
    <w:abstractNumId w:val="13"/>
  </w:num>
  <w:num w:numId="12">
    <w:abstractNumId w:val="15"/>
  </w:num>
  <w:num w:numId="13">
    <w:abstractNumId w:val="20"/>
  </w:num>
  <w:num w:numId="14">
    <w:abstractNumId w:val="18"/>
  </w:num>
  <w:num w:numId="15">
    <w:abstractNumId w:val="4"/>
    <w:lvlOverride w:ilvl="0">
      <w:lvl w:ilvl="0">
        <w:start w:val="1"/>
        <w:numFmt w:val="upperRoman"/>
        <w:lvlText w:val="%1. "/>
        <w:lvlJc w:val="left"/>
        <w:pPr>
          <w:tabs>
            <w:tab w:val="num" w:pos="340"/>
          </w:tabs>
          <w:ind w:left="340" w:hanging="340"/>
        </w:pPr>
        <w:rPr>
          <w:rFonts w:hint="default"/>
        </w:rPr>
      </w:lvl>
    </w:lvlOverride>
    <w:lvlOverride w:ilvl="1">
      <w:lvl w:ilvl="1">
        <w:start w:val="1"/>
        <w:numFmt w:val="decimal"/>
        <w:lvlText w:val="%2."/>
        <w:lvlJc w:val="left"/>
        <w:pPr>
          <w:tabs>
            <w:tab w:val="num" w:pos="680"/>
          </w:tabs>
          <w:ind w:left="680" w:hanging="320"/>
        </w:pPr>
        <w:rPr>
          <w:rFonts w:hint="default"/>
        </w:rPr>
      </w:lvl>
    </w:lvlOverride>
    <w:lvlOverride w:ilvl="2">
      <w:lvl w:ilvl="2">
        <w:start w:val="1"/>
        <w:numFmt w:val="lowerLetter"/>
        <w:lvlText w:val="%3) "/>
        <w:lvlJc w:val="left"/>
        <w:pPr>
          <w:tabs>
            <w:tab w:val="num" w:pos="1080"/>
          </w:tabs>
          <w:ind w:left="1080" w:hanging="360"/>
        </w:pPr>
        <w:rPr>
          <w:rFonts w:hint="default"/>
        </w:rPr>
      </w:lvl>
    </w:lvlOverride>
    <w:lvlOverride w:ilvl="3">
      <w:lvl w:ilvl="3">
        <w:start w:val="1"/>
        <w:numFmt w:val="decimal"/>
        <w:lvlText w:val="%4. "/>
        <w:lvlJc w:val="left"/>
        <w:pPr>
          <w:tabs>
            <w:tab w:val="num" w:pos="1418"/>
          </w:tabs>
          <w:ind w:left="1418" w:hanging="338"/>
        </w:pPr>
        <w:rPr>
          <w:rFonts w:hint="default"/>
        </w:rPr>
      </w:lvl>
    </w:lvlOverride>
    <w:lvlOverride w:ilvl="4">
      <w:lvl w:ilvl="4">
        <w:start w:val="1"/>
        <w:numFmt w:val="lowerLetter"/>
        <w:lvlText w:val="%5. "/>
        <w:lvlJc w:val="left"/>
        <w:pPr>
          <w:tabs>
            <w:tab w:val="num" w:pos="1758"/>
          </w:tabs>
          <w:ind w:left="1758" w:hanging="318"/>
        </w:pPr>
        <w:rPr>
          <w:rFonts w:hint="default"/>
        </w:rPr>
      </w:lvl>
    </w:lvlOverride>
    <w:lvlOverride w:ilvl="5">
      <w:lvl w:ilvl="5">
        <w:start w:val="27"/>
        <w:numFmt w:val="lowerLetter"/>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decimal"/>
        <w:lvlText w:val="%8. "/>
        <w:lvlJc w:val="left"/>
        <w:pPr>
          <w:tabs>
            <w:tab w:val="num" w:pos="2880"/>
          </w:tabs>
          <w:ind w:left="2880" w:hanging="360"/>
        </w:pPr>
        <w:rPr>
          <w:rFonts w:hint="default"/>
        </w:rPr>
      </w:lvl>
    </w:lvlOverride>
    <w:lvlOverride w:ilvl="8">
      <w:lvl w:ilvl="8">
        <w:start w:val="1"/>
        <w:numFmt w:val="decimal"/>
        <w:lvlText w:val="%9. "/>
        <w:lvlJc w:val="left"/>
        <w:pPr>
          <w:tabs>
            <w:tab w:val="num" w:pos="3240"/>
          </w:tabs>
          <w:ind w:left="3240" w:hanging="360"/>
        </w:pPr>
        <w:rPr>
          <w:rFonts w:hint="default"/>
        </w:rPr>
      </w:lvl>
    </w:lvlOverride>
  </w:num>
  <w:num w:numId="16">
    <w:abstractNumId w:val="11"/>
  </w:num>
  <w:num w:numId="17">
    <w:abstractNumId w:val="4"/>
    <w:lvlOverride w:ilvl="0">
      <w:lvl w:ilvl="0">
        <w:start w:val="1"/>
        <w:numFmt w:val="upperRoman"/>
        <w:suff w:val="space"/>
        <w:lvlText w:val="%1. "/>
        <w:lvlJc w:val="left"/>
        <w:pPr>
          <w:ind w:left="284" w:hanging="284"/>
        </w:pPr>
        <w:rPr>
          <w:rFonts w:hint="default"/>
        </w:rPr>
      </w:lvl>
    </w:lvlOverride>
    <w:lvlOverride w:ilvl="1">
      <w:lvl w:ilvl="1">
        <w:start w:val="1"/>
        <w:numFmt w:val="decimal"/>
        <w:suff w:val="space"/>
        <w:lvlText w:val="%2."/>
        <w:lvlJc w:val="left"/>
        <w:pPr>
          <w:ind w:left="851" w:hanging="284"/>
        </w:pPr>
        <w:rPr>
          <w:rFonts w:hint="default"/>
        </w:rPr>
      </w:lvl>
    </w:lvlOverride>
    <w:lvlOverride w:ilvl="2">
      <w:lvl w:ilvl="2">
        <w:start w:val="1"/>
        <w:numFmt w:val="lowerLetter"/>
        <w:suff w:val="space"/>
        <w:lvlText w:val="%3) "/>
        <w:lvlJc w:val="left"/>
        <w:pPr>
          <w:ind w:left="1418" w:hanging="284"/>
        </w:pPr>
        <w:rPr>
          <w:rFonts w:hint="default"/>
        </w:rPr>
      </w:lvl>
    </w:lvlOverride>
    <w:lvlOverride w:ilvl="3">
      <w:lvl w:ilvl="3">
        <w:start w:val="1"/>
        <w:numFmt w:val="lowerLetter"/>
        <w:suff w:val="space"/>
        <w:lvlText w:val="%4. "/>
        <w:lvlJc w:val="left"/>
        <w:pPr>
          <w:ind w:left="1985" w:hanging="284"/>
        </w:pPr>
        <w:rPr>
          <w:rFonts w:hint="default"/>
        </w:rPr>
      </w:lvl>
    </w:lvlOverride>
    <w:lvlOverride w:ilvl="4">
      <w:lvl w:ilvl="4">
        <w:start w:val="1"/>
        <w:numFmt w:val="lowerRoman"/>
        <w:suff w:val="space"/>
        <w:lvlText w:val="%5. "/>
        <w:lvlJc w:val="left"/>
        <w:pPr>
          <w:ind w:left="2552" w:hanging="284"/>
        </w:pPr>
        <w:rPr>
          <w:rFonts w:hint="default"/>
        </w:rPr>
      </w:lvl>
    </w:lvlOverride>
    <w:lvlOverride w:ilvl="5">
      <w:lvl w:ilvl="5">
        <w:start w:val="27"/>
        <w:numFmt w:val="lowerLetter"/>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decimal"/>
        <w:lvlText w:val="%8. "/>
        <w:lvlJc w:val="left"/>
        <w:pPr>
          <w:tabs>
            <w:tab w:val="num" w:pos="2880"/>
          </w:tabs>
          <w:ind w:left="2880" w:hanging="360"/>
        </w:pPr>
        <w:rPr>
          <w:rFonts w:hint="default"/>
        </w:rPr>
      </w:lvl>
    </w:lvlOverride>
    <w:lvlOverride w:ilvl="8">
      <w:lvl w:ilvl="8">
        <w:start w:val="1"/>
        <w:numFmt w:val="decimal"/>
        <w:lvlText w:val="%9. "/>
        <w:lvlJc w:val="left"/>
        <w:pPr>
          <w:tabs>
            <w:tab w:val="num" w:pos="3240"/>
          </w:tabs>
          <w:ind w:left="3240" w:hanging="360"/>
        </w:pPr>
        <w:rPr>
          <w:rFonts w:hint="default"/>
        </w:rPr>
      </w:lvl>
    </w:lvlOverride>
  </w:num>
  <w:num w:numId="18">
    <w:abstractNumId w:val="23"/>
  </w:num>
  <w:num w:numId="19">
    <w:abstractNumId w:val="14"/>
  </w:num>
  <w:num w:numId="20">
    <w:abstractNumId w:val="17"/>
  </w:num>
  <w:num w:numId="21">
    <w:abstractNumId w:val="4"/>
    <w:lvlOverride w:ilvl="0">
      <w:lvl w:ilvl="0">
        <w:start w:val="1"/>
        <w:numFmt w:val="upperRoman"/>
        <w:suff w:val="space"/>
        <w:lvlText w:val="%1. "/>
        <w:lvlJc w:val="left"/>
        <w:pPr>
          <w:ind w:left="284" w:hanging="284"/>
        </w:pPr>
        <w:rPr>
          <w:rFonts w:hint="default"/>
        </w:rPr>
      </w:lvl>
    </w:lvlOverride>
    <w:lvlOverride w:ilvl="1">
      <w:lvl w:ilvl="1">
        <w:start w:val="1"/>
        <w:numFmt w:val="decimal"/>
        <w:suff w:val="space"/>
        <w:lvlText w:val="%2."/>
        <w:lvlJc w:val="left"/>
        <w:pPr>
          <w:ind w:left="851" w:hanging="284"/>
        </w:pPr>
        <w:rPr>
          <w:rFonts w:hint="default"/>
        </w:rPr>
      </w:lvl>
    </w:lvlOverride>
    <w:lvlOverride w:ilvl="2">
      <w:lvl w:ilvl="2">
        <w:start w:val="1"/>
        <w:numFmt w:val="lowerLetter"/>
        <w:suff w:val="space"/>
        <w:lvlText w:val="%3) "/>
        <w:lvlJc w:val="left"/>
        <w:pPr>
          <w:ind w:left="1418" w:hanging="284"/>
        </w:pPr>
        <w:rPr>
          <w:rFonts w:hint="default"/>
        </w:rPr>
      </w:lvl>
    </w:lvlOverride>
    <w:lvlOverride w:ilvl="3">
      <w:lvl w:ilvl="3">
        <w:start w:val="1"/>
        <w:numFmt w:val="lowerLetter"/>
        <w:suff w:val="space"/>
        <w:lvlText w:val="%4. "/>
        <w:lvlJc w:val="left"/>
        <w:pPr>
          <w:ind w:left="1985" w:hanging="284"/>
        </w:pPr>
        <w:rPr>
          <w:rFonts w:hint="default"/>
        </w:rPr>
      </w:lvl>
    </w:lvlOverride>
    <w:lvlOverride w:ilvl="4">
      <w:lvl w:ilvl="4">
        <w:start w:val="1"/>
        <w:numFmt w:val="lowerRoman"/>
        <w:suff w:val="space"/>
        <w:lvlText w:val="%5. "/>
        <w:lvlJc w:val="left"/>
        <w:pPr>
          <w:ind w:left="2552" w:hanging="284"/>
        </w:pPr>
        <w:rPr>
          <w:rFonts w:hint="default"/>
        </w:rPr>
      </w:lvl>
    </w:lvlOverride>
    <w:lvlOverride w:ilvl="5">
      <w:lvl w:ilvl="5">
        <w:start w:val="27"/>
        <w:numFmt w:val="lowerLetter"/>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decimal"/>
        <w:lvlText w:val="%8. "/>
        <w:lvlJc w:val="left"/>
        <w:pPr>
          <w:tabs>
            <w:tab w:val="num" w:pos="2880"/>
          </w:tabs>
          <w:ind w:left="2880" w:hanging="360"/>
        </w:pPr>
        <w:rPr>
          <w:rFonts w:hint="default"/>
        </w:rPr>
      </w:lvl>
    </w:lvlOverride>
    <w:lvlOverride w:ilvl="8">
      <w:lvl w:ilvl="8">
        <w:start w:val="1"/>
        <w:numFmt w:val="decimal"/>
        <w:lvlText w:val="%9. "/>
        <w:lvlJc w:val="left"/>
        <w:pPr>
          <w:tabs>
            <w:tab w:val="num" w:pos="3240"/>
          </w:tabs>
          <w:ind w:left="3240" w:hanging="360"/>
        </w:pPr>
        <w:rPr>
          <w:rFonts w:hint="default"/>
        </w:rPr>
      </w:lvl>
    </w:lvlOverride>
  </w:num>
  <w:num w:numId="22">
    <w:abstractNumId w:val="24"/>
  </w:num>
  <w:num w:numId="23">
    <w:abstractNumId w:val="4"/>
    <w:lvlOverride w:ilvl="0">
      <w:lvl w:ilvl="0">
        <w:start w:val="1"/>
        <w:numFmt w:val="upperRoman"/>
        <w:suff w:val="space"/>
        <w:lvlText w:val="%1. "/>
        <w:lvlJc w:val="left"/>
        <w:pPr>
          <w:ind w:left="284" w:hanging="284"/>
        </w:pPr>
        <w:rPr>
          <w:rFonts w:hint="default"/>
        </w:rPr>
      </w:lvl>
    </w:lvlOverride>
    <w:lvlOverride w:ilvl="1">
      <w:lvl w:ilvl="1">
        <w:start w:val="1"/>
        <w:numFmt w:val="decimal"/>
        <w:suff w:val="space"/>
        <w:lvlText w:val="%2."/>
        <w:lvlJc w:val="left"/>
        <w:pPr>
          <w:ind w:left="851" w:hanging="284"/>
        </w:pPr>
        <w:rPr>
          <w:rFonts w:hint="default"/>
        </w:rPr>
      </w:lvl>
    </w:lvlOverride>
    <w:lvlOverride w:ilvl="2">
      <w:lvl w:ilvl="2">
        <w:start w:val="1"/>
        <w:numFmt w:val="lowerLetter"/>
        <w:suff w:val="space"/>
        <w:lvlText w:val="%3) "/>
        <w:lvlJc w:val="left"/>
        <w:pPr>
          <w:ind w:left="1418" w:hanging="284"/>
        </w:pPr>
        <w:rPr>
          <w:rFonts w:hint="default"/>
        </w:rPr>
      </w:lvl>
    </w:lvlOverride>
    <w:lvlOverride w:ilvl="3">
      <w:lvl w:ilvl="3">
        <w:start w:val="27"/>
        <w:numFmt w:val="lowerLetter"/>
        <w:suff w:val="space"/>
        <w:lvlText w:val="%4. "/>
        <w:lvlJc w:val="left"/>
        <w:pPr>
          <w:ind w:left="1985" w:hanging="284"/>
        </w:pPr>
        <w:rPr>
          <w:rFonts w:hint="default"/>
        </w:rPr>
      </w:lvl>
    </w:lvlOverride>
    <w:lvlOverride w:ilvl="4">
      <w:lvl w:ilvl="4">
        <w:start w:val="1"/>
        <w:numFmt w:val="lowerRoman"/>
        <w:suff w:val="space"/>
        <w:lvlText w:val="%5. "/>
        <w:lvlJc w:val="left"/>
        <w:pPr>
          <w:ind w:left="2552" w:hanging="284"/>
        </w:pPr>
        <w:rPr>
          <w:rFonts w:hint="default"/>
        </w:rPr>
      </w:lvl>
    </w:lvlOverride>
    <w:lvlOverride w:ilvl="5">
      <w:lvl w:ilvl="5">
        <w:start w:val="27"/>
        <w:numFmt w:val="lowerLetter"/>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decimal"/>
        <w:lvlText w:val="%8. "/>
        <w:lvlJc w:val="left"/>
        <w:pPr>
          <w:tabs>
            <w:tab w:val="num" w:pos="2880"/>
          </w:tabs>
          <w:ind w:left="2880" w:hanging="360"/>
        </w:pPr>
        <w:rPr>
          <w:rFonts w:hint="default"/>
        </w:rPr>
      </w:lvl>
    </w:lvlOverride>
    <w:lvlOverride w:ilvl="8">
      <w:lvl w:ilvl="8">
        <w:start w:val="1"/>
        <w:numFmt w:val="decimal"/>
        <w:lvlText w:val="%9. "/>
        <w:lvlJc w:val="left"/>
        <w:pPr>
          <w:tabs>
            <w:tab w:val="num" w:pos="3240"/>
          </w:tabs>
          <w:ind w:left="3240" w:hanging="360"/>
        </w:pPr>
        <w:rPr>
          <w:rFonts w:hint="default"/>
        </w:rPr>
      </w:lvl>
    </w:lvlOverride>
  </w:num>
  <w:num w:numId="24">
    <w:abstractNumId w:val="12"/>
  </w:num>
  <w:num w:numId="25">
    <w:abstractNumId w:val="9"/>
  </w:num>
  <w:num w:numId="26">
    <w:abstractNumId w:val="22"/>
  </w:num>
  <w:num w:numId="27">
    <w:abstractNumId w:val="10"/>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de-DE"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A8C"/>
    <w:rsid w:val="000564E8"/>
    <w:rsid w:val="0010457A"/>
    <w:rsid w:val="002A7958"/>
    <w:rsid w:val="00441E5F"/>
    <w:rsid w:val="00592690"/>
    <w:rsid w:val="005F5BD3"/>
    <w:rsid w:val="00640F7B"/>
    <w:rsid w:val="00865398"/>
    <w:rsid w:val="008D04CD"/>
    <w:rsid w:val="00900807"/>
    <w:rsid w:val="00AD260D"/>
    <w:rsid w:val="00C22C6E"/>
    <w:rsid w:val="00CB3721"/>
    <w:rsid w:val="00D50140"/>
    <w:rsid w:val="00EA2F29"/>
    <w:rsid w:val="00EF3955"/>
    <w:rsid w:val="00FB5A8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EB5F3F2-C036-4E37-B0EC-86A44B360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B3721"/>
    <w:rPr>
      <w:sz w:val="24"/>
      <w:szCs w:val="24"/>
    </w:rPr>
  </w:style>
  <w:style w:type="paragraph" w:styleId="berschrift1">
    <w:name w:val="heading 1"/>
    <w:basedOn w:val="Standard"/>
    <w:next w:val="Standard"/>
    <w:link w:val="berschrift1Zchn"/>
    <w:qFormat/>
    <w:rsid w:val="008D04CD"/>
    <w:pPr>
      <w:keepNext/>
      <w:suppressAutoHyphens/>
      <w:jc w:val="both"/>
      <w:outlineLvl w:val="0"/>
    </w:pPr>
    <w:rPr>
      <w:b/>
      <w:bCs/>
      <w:kern w:val="1"/>
      <w:sz w:val="28"/>
      <w:lang w:eastAsia="ar-SA"/>
    </w:rPr>
  </w:style>
  <w:style w:type="paragraph" w:styleId="berschrift2">
    <w:name w:val="heading 2"/>
    <w:basedOn w:val="Standard"/>
    <w:next w:val="berschriftII"/>
    <w:link w:val="berschrift2Zchn"/>
    <w:qFormat/>
    <w:rsid w:val="008D04CD"/>
    <w:pPr>
      <w:keepNext/>
      <w:suppressAutoHyphens/>
      <w:overflowPunct w:val="0"/>
      <w:autoSpaceDE w:val="0"/>
      <w:spacing w:before="120" w:after="60"/>
      <w:jc w:val="both"/>
      <w:outlineLvl w:val="1"/>
    </w:pPr>
    <w:rPr>
      <w:rFonts w:ascii="Arial" w:eastAsia="Arial Unicode MS" w:hAnsi="Arial"/>
      <w:b/>
      <w:kern w:val="1"/>
      <w:szCs w:val="20"/>
      <w:lang w:eastAsia="ar-SA"/>
    </w:rPr>
  </w:style>
  <w:style w:type="paragraph" w:styleId="berschrift3">
    <w:name w:val="heading 3"/>
    <w:basedOn w:val="Standard"/>
    <w:next w:val="Standard"/>
    <w:link w:val="berschrift3Zchn"/>
    <w:qFormat/>
    <w:rsid w:val="008D04CD"/>
    <w:pPr>
      <w:keepNext/>
      <w:suppressAutoHyphens/>
      <w:overflowPunct w:val="0"/>
      <w:autoSpaceDE w:val="0"/>
      <w:spacing w:before="240" w:after="60"/>
      <w:jc w:val="both"/>
      <w:outlineLvl w:val="2"/>
    </w:pPr>
    <w:rPr>
      <w:rFonts w:ascii="Arial" w:eastAsia="Arial Unicode MS" w:hAnsi="Arial"/>
      <w:kern w:val="1"/>
      <w:szCs w:val="20"/>
      <w:lang w:eastAsia="ar-SA"/>
    </w:rPr>
  </w:style>
  <w:style w:type="paragraph" w:styleId="berschrift4">
    <w:name w:val="heading 4"/>
    <w:basedOn w:val="Standard"/>
    <w:next w:val="Standard"/>
    <w:link w:val="berschrift4Zchn"/>
    <w:qFormat/>
    <w:rsid w:val="008D04CD"/>
    <w:pPr>
      <w:keepNext/>
      <w:keepLines/>
      <w:suppressAutoHyphens/>
      <w:overflowPunct w:val="0"/>
      <w:autoSpaceDE w:val="0"/>
      <w:jc w:val="center"/>
      <w:outlineLvl w:val="3"/>
    </w:pPr>
    <w:rPr>
      <w:b/>
      <w:bCs/>
      <w:kern w:val="1"/>
      <w:sz w:val="16"/>
      <w:szCs w:val="20"/>
      <w:lang w:eastAsia="ar-SA"/>
    </w:rPr>
  </w:style>
  <w:style w:type="paragraph" w:styleId="berschrift5">
    <w:name w:val="heading 5"/>
    <w:basedOn w:val="Standard"/>
    <w:next w:val="Standard"/>
    <w:link w:val="berschrift5Zchn"/>
    <w:qFormat/>
    <w:rsid w:val="008D04CD"/>
    <w:pPr>
      <w:keepNext/>
      <w:suppressAutoHyphens/>
      <w:jc w:val="center"/>
      <w:outlineLvl w:val="4"/>
    </w:pPr>
    <w:rPr>
      <w:b/>
      <w:kern w:val="1"/>
      <w:sz w:val="60"/>
      <w:lang w:eastAsia="ar-SA"/>
    </w:rPr>
  </w:style>
  <w:style w:type="paragraph" w:styleId="berschrift6">
    <w:name w:val="heading 6"/>
    <w:basedOn w:val="Standard"/>
    <w:next w:val="Standard"/>
    <w:link w:val="berschrift6Zchn"/>
    <w:qFormat/>
    <w:rsid w:val="008D04CD"/>
    <w:pPr>
      <w:keepNext/>
      <w:numPr>
        <w:ilvl w:val="5"/>
        <w:numId w:val="1"/>
      </w:numPr>
      <w:suppressAutoHyphens/>
      <w:overflowPunct w:val="0"/>
      <w:autoSpaceDE w:val="0"/>
      <w:spacing w:before="120" w:line="240" w:lineRule="exact"/>
      <w:jc w:val="both"/>
      <w:outlineLvl w:val="5"/>
    </w:pPr>
    <w:rPr>
      <w:rFonts w:ascii="Arial" w:hAnsi="Arial" w:cs="Arial"/>
      <w:bCs/>
      <w:kern w:val="1"/>
      <w:sz w:val="52"/>
      <w:lang w:eastAsia="ar-SA"/>
    </w:rPr>
  </w:style>
  <w:style w:type="paragraph" w:styleId="berschrift7">
    <w:name w:val="heading 7"/>
    <w:basedOn w:val="Heading"/>
    <w:next w:val="Textkrper"/>
    <w:link w:val="berschrift7Zchn"/>
    <w:qFormat/>
    <w:rsid w:val="008D04CD"/>
    <w:pPr>
      <w:spacing w:before="113" w:after="0"/>
      <w:outlineLvl w:val="6"/>
    </w:pPr>
    <w:rPr>
      <w:bCs/>
      <w:sz w:val="24"/>
      <w:szCs w:val="21"/>
    </w:rPr>
  </w:style>
  <w:style w:type="paragraph" w:styleId="berschrift8">
    <w:name w:val="heading 8"/>
    <w:basedOn w:val="Heading"/>
    <w:next w:val="Textkrper"/>
    <w:link w:val="berschrift8Zchn"/>
    <w:qFormat/>
    <w:rsid w:val="008D04CD"/>
    <w:pPr>
      <w:outlineLvl w:val="7"/>
    </w:pPr>
    <w:rPr>
      <w:rFonts w:ascii="Times New Roman" w:hAnsi="Times New Roman"/>
      <w:bCs/>
      <w:i/>
      <w:szCs w:val="21"/>
      <w:u w:val="single"/>
    </w:rPr>
  </w:style>
  <w:style w:type="paragraph" w:styleId="berschrift9">
    <w:name w:val="heading 9"/>
    <w:basedOn w:val="Heading"/>
    <w:next w:val="Textkrper"/>
    <w:link w:val="berschrift9Zchn"/>
    <w:qFormat/>
    <w:rsid w:val="008D04CD"/>
    <w:pPr>
      <w:outlineLvl w:val="8"/>
    </w:pPr>
    <w:rPr>
      <w:b/>
      <w:b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8D04CD"/>
    <w:rPr>
      <w:b/>
      <w:bCs/>
      <w:kern w:val="1"/>
      <w:sz w:val="28"/>
      <w:szCs w:val="24"/>
      <w:lang w:eastAsia="ar-SA"/>
    </w:rPr>
  </w:style>
  <w:style w:type="character" w:customStyle="1" w:styleId="berschrift2Zchn">
    <w:name w:val="Überschrift 2 Zchn"/>
    <w:link w:val="berschrift2"/>
    <w:rsid w:val="008D04CD"/>
    <w:rPr>
      <w:rFonts w:ascii="Arial" w:eastAsia="Arial Unicode MS" w:hAnsi="Arial"/>
      <w:b/>
      <w:kern w:val="1"/>
      <w:sz w:val="24"/>
      <w:lang w:eastAsia="ar-SA"/>
    </w:rPr>
  </w:style>
  <w:style w:type="character" w:customStyle="1" w:styleId="berschrift3Zchn">
    <w:name w:val="Überschrift 3 Zchn"/>
    <w:link w:val="berschrift3"/>
    <w:rsid w:val="008D04CD"/>
    <w:rPr>
      <w:rFonts w:ascii="Arial" w:eastAsia="Arial Unicode MS" w:hAnsi="Arial"/>
      <w:kern w:val="1"/>
      <w:sz w:val="24"/>
      <w:lang w:eastAsia="ar-SA"/>
    </w:rPr>
  </w:style>
  <w:style w:type="character" w:customStyle="1" w:styleId="berschrift4Zchn">
    <w:name w:val="Überschrift 4 Zchn"/>
    <w:link w:val="berschrift4"/>
    <w:rsid w:val="008D04CD"/>
    <w:rPr>
      <w:b/>
      <w:bCs/>
      <w:kern w:val="1"/>
      <w:sz w:val="16"/>
      <w:lang w:eastAsia="ar-SA"/>
    </w:rPr>
  </w:style>
  <w:style w:type="character" w:customStyle="1" w:styleId="berschrift5Zchn">
    <w:name w:val="Überschrift 5 Zchn"/>
    <w:link w:val="berschrift5"/>
    <w:rsid w:val="008D04CD"/>
    <w:rPr>
      <w:b/>
      <w:kern w:val="1"/>
      <w:sz w:val="60"/>
      <w:szCs w:val="24"/>
      <w:lang w:eastAsia="ar-SA"/>
    </w:rPr>
  </w:style>
  <w:style w:type="character" w:customStyle="1" w:styleId="berschrift6Zchn">
    <w:name w:val="Überschrift 6 Zchn"/>
    <w:link w:val="berschrift6"/>
    <w:rsid w:val="008D04CD"/>
    <w:rPr>
      <w:rFonts w:ascii="Arial" w:hAnsi="Arial" w:cs="Arial"/>
      <w:bCs/>
      <w:kern w:val="1"/>
      <w:sz w:val="52"/>
      <w:szCs w:val="24"/>
      <w:lang w:eastAsia="ar-SA"/>
    </w:rPr>
  </w:style>
  <w:style w:type="character" w:customStyle="1" w:styleId="berschrift7Zchn">
    <w:name w:val="Überschrift 7 Zchn"/>
    <w:link w:val="berschrift7"/>
    <w:rsid w:val="008D04CD"/>
    <w:rPr>
      <w:rFonts w:ascii="Arial" w:eastAsia="Lucida Sans Unicode" w:hAnsi="Arial" w:cs="Tahoma"/>
      <w:bCs/>
      <w:kern w:val="1"/>
      <w:sz w:val="24"/>
      <w:szCs w:val="21"/>
      <w:lang w:eastAsia="ar-SA"/>
    </w:rPr>
  </w:style>
  <w:style w:type="character" w:customStyle="1" w:styleId="berschrift8Zchn">
    <w:name w:val="Überschrift 8 Zchn"/>
    <w:link w:val="berschrift8"/>
    <w:rsid w:val="008D04CD"/>
    <w:rPr>
      <w:rFonts w:eastAsia="Lucida Sans Unicode" w:cs="Tahoma"/>
      <w:bCs/>
      <w:i/>
      <w:kern w:val="1"/>
      <w:sz w:val="28"/>
      <w:szCs w:val="21"/>
      <w:u w:val="single"/>
      <w:lang w:eastAsia="ar-SA"/>
    </w:rPr>
  </w:style>
  <w:style w:type="character" w:customStyle="1" w:styleId="berschrift9Zchn">
    <w:name w:val="Überschrift 9 Zchn"/>
    <w:link w:val="berschrift9"/>
    <w:rsid w:val="008D04CD"/>
    <w:rPr>
      <w:rFonts w:ascii="Arial" w:eastAsia="Lucida Sans Unicode" w:hAnsi="Arial" w:cs="Tahoma"/>
      <w:b/>
      <w:bCs/>
      <w:kern w:val="1"/>
      <w:sz w:val="21"/>
      <w:szCs w:val="21"/>
      <w:lang w:eastAsia="ar-SA"/>
    </w:rPr>
  </w:style>
  <w:style w:type="character" w:customStyle="1" w:styleId="WW8Num2z0">
    <w:name w:val="WW8Num2z0"/>
    <w:rsid w:val="008D04CD"/>
    <w:rPr>
      <w:rFonts w:ascii="Symbol" w:hAnsi="Symbol"/>
    </w:rPr>
  </w:style>
  <w:style w:type="character" w:customStyle="1" w:styleId="WW8Num3z0">
    <w:name w:val="WW8Num3z0"/>
    <w:rsid w:val="008D04CD"/>
    <w:rPr>
      <w:rFonts w:ascii="Symbol" w:hAnsi="Symbol"/>
    </w:rPr>
  </w:style>
  <w:style w:type="character" w:customStyle="1" w:styleId="WW8Num4z0">
    <w:name w:val="WW8Num4z0"/>
    <w:rsid w:val="008D04CD"/>
    <w:rPr>
      <w:rFonts w:ascii="Symbol" w:hAnsi="Symbol"/>
    </w:rPr>
  </w:style>
  <w:style w:type="character" w:customStyle="1" w:styleId="Absatz-Standardschriftart1">
    <w:name w:val="Absatz-Standardschriftart1"/>
    <w:rsid w:val="008D04CD"/>
  </w:style>
  <w:style w:type="character" w:customStyle="1" w:styleId="WW-Absatz-Standardschriftart">
    <w:name w:val="WW-Absatz-Standardschriftart"/>
    <w:rsid w:val="008D04CD"/>
  </w:style>
  <w:style w:type="character" w:customStyle="1" w:styleId="WW-Absatz-Standardschriftart1">
    <w:name w:val="WW-Absatz-Standardschriftart1"/>
    <w:rsid w:val="008D04CD"/>
  </w:style>
  <w:style w:type="character" w:customStyle="1" w:styleId="WW8Num2z1">
    <w:name w:val="WW8Num2z1"/>
    <w:rsid w:val="008D04CD"/>
    <w:rPr>
      <w:rFonts w:ascii="Courier New" w:hAnsi="Courier New" w:cs="Courier New"/>
    </w:rPr>
  </w:style>
  <w:style w:type="character" w:customStyle="1" w:styleId="WW8Num2z2">
    <w:name w:val="WW8Num2z2"/>
    <w:rsid w:val="008D04CD"/>
    <w:rPr>
      <w:rFonts w:ascii="Wingdings" w:hAnsi="Wingdings"/>
    </w:rPr>
  </w:style>
  <w:style w:type="character" w:customStyle="1" w:styleId="WW8Num3z1">
    <w:name w:val="WW8Num3z1"/>
    <w:rsid w:val="008D04CD"/>
    <w:rPr>
      <w:rFonts w:ascii="Courier New" w:hAnsi="Courier New" w:cs="Courier New"/>
    </w:rPr>
  </w:style>
  <w:style w:type="character" w:customStyle="1" w:styleId="WW8Num3z2">
    <w:name w:val="WW8Num3z2"/>
    <w:rsid w:val="008D04CD"/>
    <w:rPr>
      <w:rFonts w:ascii="Wingdings" w:hAnsi="Wingdings"/>
    </w:rPr>
  </w:style>
  <w:style w:type="character" w:customStyle="1" w:styleId="WW8Num4z1">
    <w:name w:val="WW8Num4z1"/>
    <w:rsid w:val="008D04CD"/>
    <w:rPr>
      <w:rFonts w:ascii="Courier New" w:hAnsi="Courier New" w:cs="Courier New"/>
    </w:rPr>
  </w:style>
  <w:style w:type="character" w:customStyle="1" w:styleId="WW8Num4z2">
    <w:name w:val="WW8Num4z2"/>
    <w:rsid w:val="008D04CD"/>
    <w:rPr>
      <w:rFonts w:ascii="Wingdings" w:hAnsi="Wingdings"/>
    </w:rPr>
  </w:style>
  <w:style w:type="character" w:customStyle="1" w:styleId="WW8NumSt2z0">
    <w:name w:val="WW8NumSt2z0"/>
    <w:rsid w:val="008D04CD"/>
    <w:rPr>
      <w:rFonts w:ascii="Symbol" w:hAnsi="Symbol"/>
    </w:rPr>
  </w:style>
  <w:style w:type="character" w:customStyle="1" w:styleId="WW8NumSt3z0">
    <w:name w:val="WW8NumSt3z0"/>
    <w:rsid w:val="008D04CD"/>
    <w:rPr>
      <w:rFonts w:ascii="Symbol" w:hAnsi="Symbol"/>
    </w:rPr>
  </w:style>
  <w:style w:type="character" w:customStyle="1" w:styleId="WW8NumSt4z0">
    <w:name w:val="WW8NumSt4z0"/>
    <w:rsid w:val="008D04CD"/>
    <w:rPr>
      <w:rFonts w:ascii="Symbol" w:hAnsi="Symbol"/>
    </w:rPr>
  </w:style>
  <w:style w:type="character" w:customStyle="1" w:styleId="WW-Absatz-Standardschriftart11">
    <w:name w:val="WW-Absatz-Standardschriftart11"/>
    <w:rsid w:val="008D04CD"/>
  </w:style>
  <w:style w:type="character" w:styleId="Hyperlink">
    <w:name w:val="Hyperlink"/>
    <w:rsid w:val="008D04CD"/>
    <w:rPr>
      <w:color w:val="AF005F"/>
      <w:u w:val="none"/>
    </w:rPr>
  </w:style>
  <w:style w:type="character" w:styleId="BesuchterHyperlink">
    <w:name w:val="FollowedHyperlink"/>
    <w:rsid w:val="008D04CD"/>
    <w:rPr>
      <w:color w:val="AF005F"/>
      <w:u w:val="none"/>
    </w:rPr>
  </w:style>
  <w:style w:type="character" w:styleId="Seitenzahl">
    <w:name w:val="page number"/>
    <w:rsid w:val="008D04CD"/>
  </w:style>
  <w:style w:type="character" w:customStyle="1" w:styleId="NumberingSymbols">
    <w:name w:val="Numbering Symbols"/>
    <w:rsid w:val="008D04CD"/>
  </w:style>
  <w:style w:type="character" w:customStyle="1" w:styleId="Bullets">
    <w:name w:val="Bullets"/>
    <w:rsid w:val="008D04CD"/>
    <w:rPr>
      <w:rFonts w:ascii="StarSymbol" w:eastAsia="StarSymbol" w:hAnsi="StarSymbol" w:cs="StarSymbol"/>
      <w:sz w:val="18"/>
      <w:szCs w:val="18"/>
    </w:rPr>
  </w:style>
  <w:style w:type="character" w:customStyle="1" w:styleId="SourceText">
    <w:name w:val="Source Text"/>
    <w:rsid w:val="008D04CD"/>
    <w:rPr>
      <w:rFonts w:ascii="Courier New" w:eastAsia="Courier New" w:hAnsi="Courier New" w:cs="Courier New"/>
    </w:rPr>
  </w:style>
  <w:style w:type="character" w:customStyle="1" w:styleId="Definition">
    <w:name w:val="Definition"/>
    <w:rsid w:val="008D04CD"/>
  </w:style>
  <w:style w:type="character" w:customStyle="1" w:styleId="EndnoteCharacters">
    <w:name w:val="Endnote Characters"/>
    <w:rsid w:val="008D04CD"/>
    <w:rPr>
      <w:vertAlign w:val="superscript"/>
    </w:rPr>
  </w:style>
  <w:style w:type="character" w:customStyle="1" w:styleId="FootnoteCharacters">
    <w:name w:val="Footnote Characters"/>
    <w:rsid w:val="008D04CD"/>
    <w:rPr>
      <w:vertAlign w:val="superscript"/>
    </w:rPr>
  </w:style>
  <w:style w:type="character" w:customStyle="1" w:styleId="WW-Funotenzeichen">
    <w:name w:val="WW-Fußnotenzeichen"/>
    <w:rsid w:val="008D04CD"/>
  </w:style>
  <w:style w:type="character" w:styleId="Zeilennummer">
    <w:name w:val="line number"/>
    <w:rsid w:val="008D04CD"/>
  </w:style>
  <w:style w:type="character" w:styleId="Endnotenzeichen">
    <w:name w:val="endnote reference"/>
    <w:semiHidden/>
    <w:rsid w:val="008D04CD"/>
    <w:rPr>
      <w:vertAlign w:val="superscript"/>
    </w:rPr>
  </w:style>
  <w:style w:type="character" w:styleId="Funotenzeichen">
    <w:name w:val="footnote reference"/>
    <w:semiHidden/>
    <w:rsid w:val="008D04CD"/>
    <w:rPr>
      <w:vertAlign w:val="superscript"/>
    </w:rPr>
  </w:style>
  <w:style w:type="character" w:styleId="Fett">
    <w:name w:val="Strong"/>
    <w:uiPriority w:val="22"/>
    <w:qFormat/>
    <w:rsid w:val="008D04CD"/>
    <w:rPr>
      <w:b/>
      <w:bCs/>
    </w:rPr>
  </w:style>
  <w:style w:type="paragraph" w:customStyle="1" w:styleId="Heading">
    <w:name w:val="Heading"/>
    <w:basedOn w:val="Standard"/>
    <w:next w:val="Textkrper"/>
    <w:rsid w:val="008D04CD"/>
    <w:pPr>
      <w:keepNext/>
      <w:suppressAutoHyphens/>
      <w:spacing w:before="240" w:after="120"/>
      <w:jc w:val="both"/>
    </w:pPr>
    <w:rPr>
      <w:rFonts w:ascii="Arial" w:eastAsia="Lucida Sans Unicode" w:hAnsi="Arial" w:cs="Tahoma"/>
      <w:kern w:val="1"/>
      <w:sz w:val="28"/>
      <w:szCs w:val="28"/>
      <w:lang w:eastAsia="ar-SA"/>
    </w:rPr>
  </w:style>
  <w:style w:type="paragraph" w:styleId="Textkrper">
    <w:name w:val="Body Text"/>
    <w:basedOn w:val="Standard"/>
    <w:link w:val="TextkrperZchn"/>
    <w:rsid w:val="008D04CD"/>
    <w:pPr>
      <w:suppressAutoHyphens/>
      <w:autoSpaceDE w:val="0"/>
      <w:jc w:val="both"/>
    </w:pPr>
    <w:rPr>
      <w:rFonts w:ascii="Arial" w:hAnsi="Arial" w:cs="Arial"/>
      <w:kern w:val="1"/>
      <w:sz w:val="22"/>
      <w:szCs w:val="22"/>
      <w:lang w:eastAsia="ar-SA"/>
    </w:rPr>
  </w:style>
  <w:style w:type="character" w:customStyle="1" w:styleId="TextkrperZchn">
    <w:name w:val="Textkörper Zchn"/>
    <w:link w:val="Textkrper"/>
    <w:rsid w:val="008D04CD"/>
    <w:rPr>
      <w:rFonts w:ascii="Arial" w:hAnsi="Arial" w:cs="Arial"/>
      <w:kern w:val="1"/>
      <w:sz w:val="22"/>
      <w:szCs w:val="22"/>
      <w:lang w:eastAsia="ar-SA"/>
    </w:rPr>
  </w:style>
  <w:style w:type="paragraph" w:styleId="Liste">
    <w:name w:val="List"/>
    <w:basedOn w:val="Textkrper"/>
    <w:rsid w:val="008D04CD"/>
    <w:rPr>
      <w:rFonts w:cs="Tahoma"/>
    </w:rPr>
  </w:style>
  <w:style w:type="paragraph" w:customStyle="1" w:styleId="Caption1">
    <w:name w:val="Caption1"/>
    <w:basedOn w:val="Standard"/>
    <w:rsid w:val="008D04CD"/>
    <w:pPr>
      <w:suppressLineNumbers/>
      <w:suppressAutoHyphens/>
      <w:spacing w:before="120" w:after="120"/>
      <w:jc w:val="both"/>
    </w:pPr>
    <w:rPr>
      <w:rFonts w:cs="Tahoma"/>
      <w:i/>
      <w:iCs/>
      <w:kern w:val="1"/>
      <w:lang w:eastAsia="ar-SA"/>
    </w:rPr>
  </w:style>
  <w:style w:type="paragraph" w:customStyle="1" w:styleId="Index">
    <w:name w:val="Index"/>
    <w:basedOn w:val="Standard"/>
    <w:rsid w:val="008D04CD"/>
    <w:pPr>
      <w:suppressLineNumbers/>
      <w:suppressAutoHyphens/>
      <w:jc w:val="both"/>
    </w:pPr>
    <w:rPr>
      <w:rFonts w:cs="Tahoma"/>
      <w:kern w:val="1"/>
      <w:lang w:eastAsia="ar-SA"/>
    </w:rPr>
  </w:style>
  <w:style w:type="paragraph" w:customStyle="1" w:styleId="AllgText">
    <w:name w:val="AllgText"/>
    <w:basedOn w:val="Standard"/>
    <w:rsid w:val="008D04CD"/>
    <w:pPr>
      <w:suppressAutoHyphens/>
      <w:overflowPunct w:val="0"/>
      <w:autoSpaceDE w:val="0"/>
      <w:spacing w:after="120" w:line="240" w:lineRule="atLeast"/>
      <w:jc w:val="both"/>
    </w:pPr>
    <w:rPr>
      <w:rFonts w:ascii="Arial" w:hAnsi="Arial"/>
      <w:kern w:val="1"/>
      <w:sz w:val="22"/>
      <w:szCs w:val="20"/>
      <w:lang w:eastAsia="ar-SA"/>
    </w:rPr>
  </w:style>
  <w:style w:type="paragraph" w:styleId="Kopfzeile">
    <w:name w:val="header"/>
    <w:basedOn w:val="Standard"/>
    <w:link w:val="KopfzeileZchn"/>
    <w:uiPriority w:val="99"/>
    <w:rsid w:val="008D04CD"/>
    <w:pPr>
      <w:tabs>
        <w:tab w:val="center" w:pos="4819"/>
        <w:tab w:val="right" w:pos="9071"/>
      </w:tabs>
      <w:suppressAutoHyphens/>
      <w:overflowPunct w:val="0"/>
      <w:autoSpaceDE w:val="0"/>
      <w:jc w:val="both"/>
    </w:pPr>
    <w:rPr>
      <w:rFonts w:ascii="Tms Rmn" w:hAnsi="Tms Rmn"/>
      <w:kern w:val="1"/>
      <w:sz w:val="20"/>
      <w:szCs w:val="20"/>
      <w:lang w:eastAsia="ar-SA"/>
    </w:rPr>
  </w:style>
  <w:style w:type="character" w:customStyle="1" w:styleId="KopfzeileZchn">
    <w:name w:val="Kopfzeile Zchn"/>
    <w:link w:val="Kopfzeile"/>
    <w:uiPriority w:val="99"/>
    <w:rsid w:val="008D04CD"/>
    <w:rPr>
      <w:rFonts w:ascii="Tms Rmn" w:hAnsi="Tms Rmn"/>
      <w:kern w:val="1"/>
      <w:lang w:eastAsia="ar-SA"/>
    </w:rPr>
  </w:style>
  <w:style w:type="paragraph" w:customStyle="1" w:styleId="Textkrper31">
    <w:name w:val="Textkörper 31"/>
    <w:basedOn w:val="Standard"/>
    <w:rsid w:val="008D04CD"/>
    <w:pPr>
      <w:suppressAutoHyphens/>
      <w:overflowPunct w:val="0"/>
      <w:autoSpaceDE w:val="0"/>
      <w:spacing w:after="120"/>
      <w:jc w:val="both"/>
    </w:pPr>
    <w:rPr>
      <w:rFonts w:ascii="Arial" w:hAnsi="Arial"/>
      <w:kern w:val="1"/>
      <w:sz w:val="22"/>
      <w:lang w:eastAsia="ar-SA"/>
    </w:rPr>
  </w:style>
  <w:style w:type="paragraph" w:styleId="Textkrper-Zeileneinzug">
    <w:name w:val="Body Text Indent"/>
    <w:basedOn w:val="Standard"/>
    <w:link w:val="Textkrper-ZeileneinzugZchn"/>
    <w:rsid w:val="008D04CD"/>
    <w:pPr>
      <w:suppressAutoHyphens/>
      <w:overflowPunct w:val="0"/>
      <w:autoSpaceDE w:val="0"/>
      <w:spacing w:before="60"/>
      <w:ind w:left="567"/>
      <w:jc w:val="both"/>
    </w:pPr>
    <w:rPr>
      <w:rFonts w:ascii="Arial" w:hAnsi="Arial"/>
      <w:kern w:val="1"/>
      <w:sz w:val="22"/>
      <w:lang w:eastAsia="ar-SA"/>
    </w:rPr>
  </w:style>
  <w:style w:type="character" w:customStyle="1" w:styleId="Textkrper-ZeileneinzugZchn">
    <w:name w:val="Textkörper-Zeileneinzug Zchn"/>
    <w:link w:val="Textkrper-Zeileneinzug"/>
    <w:rsid w:val="008D04CD"/>
    <w:rPr>
      <w:rFonts w:ascii="Arial" w:hAnsi="Arial"/>
      <w:kern w:val="1"/>
      <w:sz w:val="22"/>
      <w:szCs w:val="24"/>
      <w:lang w:eastAsia="ar-SA"/>
    </w:rPr>
  </w:style>
  <w:style w:type="paragraph" w:styleId="Verzeichnis1">
    <w:name w:val="toc 1"/>
    <w:basedOn w:val="Standard"/>
    <w:next w:val="Standard"/>
    <w:uiPriority w:val="39"/>
    <w:rsid w:val="008D04CD"/>
    <w:pPr>
      <w:suppressAutoHyphens/>
      <w:spacing w:before="120"/>
    </w:pPr>
    <w:rPr>
      <w:b/>
      <w:bCs/>
      <w:i/>
      <w:iCs/>
      <w:kern w:val="1"/>
      <w:lang w:eastAsia="ar-SA"/>
    </w:rPr>
  </w:style>
  <w:style w:type="paragraph" w:styleId="Verzeichnis2">
    <w:name w:val="toc 2"/>
    <w:basedOn w:val="Standard"/>
    <w:next w:val="Standard"/>
    <w:uiPriority w:val="39"/>
    <w:rsid w:val="008D04CD"/>
    <w:pPr>
      <w:suppressAutoHyphens/>
      <w:spacing w:before="120"/>
      <w:ind w:left="240"/>
    </w:pPr>
    <w:rPr>
      <w:b/>
      <w:bCs/>
      <w:kern w:val="1"/>
      <w:sz w:val="22"/>
      <w:szCs w:val="22"/>
      <w:lang w:eastAsia="ar-SA"/>
    </w:rPr>
  </w:style>
  <w:style w:type="paragraph" w:styleId="Verzeichnis3">
    <w:name w:val="toc 3"/>
    <w:basedOn w:val="Standard"/>
    <w:next w:val="Standard"/>
    <w:uiPriority w:val="39"/>
    <w:rsid w:val="008D04CD"/>
    <w:pPr>
      <w:suppressAutoHyphens/>
      <w:ind w:left="480"/>
    </w:pPr>
    <w:rPr>
      <w:kern w:val="1"/>
      <w:sz w:val="20"/>
      <w:szCs w:val="20"/>
      <w:lang w:eastAsia="ar-SA"/>
    </w:rPr>
  </w:style>
  <w:style w:type="paragraph" w:styleId="Verzeichnis4">
    <w:name w:val="toc 4"/>
    <w:basedOn w:val="Standard"/>
    <w:next w:val="Standard"/>
    <w:uiPriority w:val="39"/>
    <w:rsid w:val="008D04CD"/>
    <w:pPr>
      <w:suppressAutoHyphens/>
      <w:ind w:left="720"/>
    </w:pPr>
    <w:rPr>
      <w:kern w:val="1"/>
      <w:sz w:val="20"/>
      <w:szCs w:val="20"/>
      <w:lang w:eastAsia="ar-SA"/>
    </w:rPr>
  </w:style>
  <w:style w:type="paragraph" w:styleId="Verzeichnis5">
    <w:name w:val="toc 5"/>
    <w:basedOn w:val="Standard"/>
    <w:next w:val="Standard"/>
    <w:uiPriority w:val="39"/>
    <w:rsid w:val="008D04CD"/>
    <w:pPr>
      <w:suppressAutoHyphens/>
      <w:ind w:left="960"/>
    </w:pPr>
    <w:rPr>
      <w:kern w:val="1"/>
      <w:sz w:val="20"/>
      <w:szCs w:val="20"/>
      <w:lang w:eastAsia="ar-SA"/>
    </w:rPr>
  </w:style>
  <w:style w:type="paragraph" w:styleId="Verzeichnis6">
    <w:name w:val="toc 6"/>
    <w:basedOn w:val="Standard"/>
    <w:next w:val="Standard"/>
    <w:semiHidden/>
    <w:rsid w:val="008D04CD"/>
    <w:pPr>
      <w:suppressAutoHyphens/>
      <w:ind w:left="1200"/>
    </w:pPr>
    <w:rPr>
      <w:kern w:val="1"/>
      <w:sz w:val="20"/>
      <w:szCs w:val="20"/>
      <w:lang w:eastAsia="ar-SA"/>
    </w:rPr>
  </w:style>
  <w:style w:type="paragraph" w:styleId="Verzeichnis7">
    <w:name w:val="toc 7"/>
    <w:basedOn w:val="Standard"/>
    <w:next w:val="Standard"/>
    <w:semiHidden/>
    <w:rsid w:val="008D04CD"/>
    <w:pPr>
      <w:suppressAutoHyphens/>
      <w:ind w:left="1440"/>
    </w:pPr>
    <w:rPr>
      <w:kern w:val="1"/>
      <w:sz w:val="20"/>
      <w:szCs w:val="20"/>
      <w:lang w:eastAsia="ar-SA"/>
    </w:rPr>
  </w:style>
  <w:style w:type="paragraph" w:styleId="Verzeichnis8">
    <w:name w:val="toc 8"/>
    <w:basedOn w:val="Standard"/>
    <w:next w:val="Standard"/>
    <w:semiHidden/>
    <w:rsid w:val="008D04CD"/>
    <w:pPr>
      <w:suppressAutoHyphens/>
      <w:ind w:left="1680"/>
    </w:pPr>
    <w:rPr>
      <w:kern w:val="1"/>
      <w:sz w:val="20"/>
      <w:szCs w:val="20"/>
      <w:lang w:eastAsia="ar-SA"/>
    </w:rPr>
  </w:style>
  <w:style w:type="paragraph" w:styleId="Verzeichnis9">
    <w:name w:val="toc 9"/>
    <w:basedOn w:val="Standard"/>
    <w:next w:val="Standard"/>
    <w:semiHidden/>
    <w:rsid w:val="008D04CD"/>
    <w:pPr>
      <w:suppressAutoHyphens/>
      <w:ind w:left="1920"/>
    </w:pPr>
    <w:rPr>
      <w:kern w:val="1"/>
      <w:sz w:val="20"/>
      <w:szCs w:val="20"/>
      <w:lang w:eastAsia="ar-SA"/>
    </w:rPr>
  </w:style>
  <w:style w:type="paragraph" w:customStyle="1" w:styleId="NurText1">
    <w:name w:val="Nur Text1"/>
    <w:basedOn w:val="Standard"/>
    <w:rsid w:val="008D04CD"/>
    <w:pPr>
      <w:suppressAutoHyphens/>
      <w:jc w:val="both"/>
    </w:pPr>
    <w:rPr>
      <w:rFonts w:ascii="Courier New" w:eastAsia="SimSun" w:hAnsi="Courier New" w:cs="Courier New"/>
      <w:kern w:val="1"/>
      <w:sz w:val="20"/>
      <w:szCs w:val="20"/>
      <w:lang w:eastAsia="ar-SA"/>
    </w:rPr>
  </w:style>
  <w:style w:type="paragraph" w:styleId="Fuzeile">
    <w:name w:val="footer"/>
    <w:basedOn w:val="Standard"/>
    <w:link w:val="FuzeileZchn"/>
    <w:rsid w:val="008D04CD"/>
    <w:pPr>
      <w:tabs>
        <w:tab w:val="center" w:pos="4536"/>
        <w:tab w:val="right" w:pos="9072"/>
      </w:tabs>
      <w:suppressAutoHyphens/>
      <w:jc w:val="both"/>
    </w:pPr>
    <w:rPr>
      <w:kern w:val="1"/>
      <w:lang w:eastAsia="ar-SA"/>
    </w:rPr>
  </w:style>
  <w:style w:type="character" w:customStyle="1" w:styleId="FuzeileZchn">
    <w:name w:val="Fußzeile Zchn"/>
    <w:link w:val="Fuzeile"/>
    <w:rsid w:val="008D04CD"/>
    <w:rPr>
      <w:kern w:val="1"/>
      <w:sz w:val="24"/>
      <w:szCs w:val="24"/>
      <w:lang w:eastAsia="ar-SA"/>
    </w:rPr>
  </w:style>
  <w:style w:type="paragraph" w:customStyle="1" w:styleId="StandardArial">
    <w:name w:val="Standard + Arial"/>
    <w:basedOn w:val="Standard"/>
    <w:rsid w:val="008D04CD"/>
    <w:pPr>
      <w:suppressAutoHyphens/>
      <w:jc w:val="both"/>
    </w:pPr>
    <w:rPr>
      <w:rFonts w:ascii="Arial" w:hAnsi="Arial" w:cs="Arial"/>
      <w:kern w:val="1"/>
      <w:sz w:val="22"/>
      <w:szCs w:val="22"/>
      <w:lang w:eastAsia="ar-SA"/>
    </w:rPr>
  </w:style>
  <w:style w:type="paragraph" w:customStyle="1" w:styleId="inhalt">
    <w:name w:val="inhalt"/>
    <w:basedOn w:val="Standard"/>
    <w:rsid w:val="008D04CD"/>
    <w:pPr>
      <w:suppressAutoHyphens/>
      <w:spacing w:line="360" w:lineRule="auto"/>
      <w:jc w:val="both"/>
    </w:pPr>
    <w:rPr>
      <w:b/>
      <w:bCs/>
      <w:caps/>
      <w:kern w:val="1"/>
      <w:lang w:eastAsia="ar-SA"/>
    </w:rPr>
  </w:style>
  <w:style w:type="paragraph" w:styleId="StandardWeb">
    <w:name w:val="Normal (Web)"/>
    <w:basedOn w:val="Standard"/>
    <w:rsid w:val="008D04CD"/>
    <w:pPr>
      <w:suppressAutoHyphens/>
      <w:spacing w:before="280" w:after="280"/>
      <w:jc w:val="both"/>
    </w:pPr>
    <w:rPr>
      <w:kern w:val="1"/>
      <w:lang w:eastAsia="ar-SA"/>
    </w:rPr>
  </w:style>
  <w:style w:type="paragraph" w:customStyle="1" w:styleId="head">
    <w:name w:val="head"/>
    <w:basedOn w:val="Standard"/>
    <w:rsid w:val="008D04CD"/>
    <w:pPr>
      <w:suppressAutoHyphens/>
      <w:spacing w:before="280" w:after="280"/>
      <w:jc w:val="both"/>
    </w:pPr>
    <w:rPr>
      <w:kern w:val="1"/>
      <w:lang w:eastAsia="ar-SA"/>
    </w:rPr>
  </w:style>
  <w:style w:type="paragraph" w:customStyle="1" w:styleId="Contents10">
    <w:name w:val="Contents 10"/>
    <w:basedOn w:val="Index"/>
    <w:rsid w:val="008D04CD"/>
    <w:pPr>
      <w:tabs>
        <w:tab w:val="right" w:leader="dot" w:pos="17278"/>
      </w:tabs>
      <w:ind w:left="2547"/>
    </w:pPr>
  </w:style>
  <w:style w:type="paragraph" w:customStyle="1" w:styleId="TableContents">
    <w:name w:val="Table Contents"/>
    <w:basedOn w:val="Standard"/>
    <w:rsid w:val="008D04CD"/>
    <w:pPr>
      <w:suppressLineNumbers/>
      <w:suppressAutoHyphens/>
      <w:jc w:val="both"/>
    </w:pPr>
    <w:rPr>
      <w:kern w:val="1"/>
      <w:lang w:eastAsia="ar-SA"/>
    </w:rPr>
  </w:style>
  <w:style w:type="paragraph" w:customStyle="1" w:styleId="TableHeading">
    <w:name w:val="Table Heading"/>
    <w:basedOn w:val="TableContents"/>
    <w:rsid w:val="008D04CD"/>
    <w:pPr>
      <w:jc w:val="center"/>
    </w:pPr>
    <w:rPr>
      <w:b/>
      <w:bCs/>
    </w:rPr>
  </w:style>
  <w:style w:type="paragraph" w:customStyle="1" w:styleId="Framecontents">
    <w:name w:val="Frame contents"/>
    <w:basedOn w:val="Textkrper"/>
    <w:rsid w:val="008D04CD"/>
  </w:style>
  <w:style w:type="paragraph" w:customStyle="1" w:styleId="Heading10">
    <w:name w:val="Heading 10"/>
    <w:basedOn w:val="Heading"/>
    <w:next w:val="Textkrper"/>
    <w:rsid w:val="008D04CD"/>
    <w:rPr>
      <w:b/>
      <w:bCs/>
      <w:sz w:val="21"/>
      <w:szCs w:val="21"/>
    </w:rPr>
  </w:style>
  <w:style w:type="paragraph" w:customStyle="1" w:styleId="Numbering1">
    <w:name w:val="Numbering 1"/>
    <w:basedOn w:val="Liste"/>
    <w:rsid w:val="008D04CD"/>
    <w:pPr>
      <w:spacing w:after="120"/>
      <w:ind w:left="360" w:hanging="360"/>
    </w:pPr>
  </w:style>
  <w:style w:type="paragraph" w:customStyle="1" w:styleId="ContentsHeading">
    <w:name w:val="Contents Heading"/>
    <w:basedOn w:val="Heading"/>
    <w:rsid w:val="008D04CD"/>
    <w:pPr>
      <w:suppressLineNumbers/>
    </w:pPr>
    <w:rPr>
      <w:b/>
      <w:bCs/>
      <w:sz w:val="40"/>
      <w:szCs w:val="32"/>
    </w:rPr>
  </w:style>
  <w:style w:type="paragraph" w:customStyle="1" w:styleId="Tableindexheading">
    <w:name w:val="Table index heading"/>
    <w:basedOn w:val="Heading"/>
    <w:rsid w:val="008D04CD"/>
    <w:pPr>
      <w:suppressLineNumbers/>
    </w:pPr>
    <w:rPr>
      <w:b/>
      <w:bCs/>
      <w:sz w:val="40"/>
      <w:szCs w:val="32"/>
    </w:rPr>
  </w:style>
  <w:style w:type="paragraph" w:customStyle="1" w:styleId="UserIndexHeading">
    <w:name w:val="User Index Heading"/>
    <w:basedOn w:val="Heading"/>
    <w:rsid w:val="008D04CD"/>
    <w:pPr>
      <w:suppressLineNumbers/>
    </w:pPr>
    <w:rPr>
      <w:b/>
      <w:bCs/>
      <w:sz w:val="32"/>
      <w:szCs w:val="32"/>
    </w:rPr>
  </w:style>
  <w:style w:type="paragraph" w:customStyle="1" w:styleId="UserIndex1">
    <w:name w:val="User Index 1"/>
    <w:basedOn w:val="Index"/>
    <w:rsid w:val="008D04CD"/>
    <w:pPr>
      <w:tabs>
        <w:tab w:val="right" w:leader="dot" w:pos="9638"/>
      </w:tabs>
    </w:pPr>
  </w:style>
  <w:style w:type="paragraph" w:customStyle="1" w:styleId="UserIndex2">
    <w:name w:val="User Index 2"/>
    <w:basedOn w:val="Index"/>
    <w:rsid w:val="008D04CD"/>
    <w:pPr>
      <w:tabs>
        <w:tab w:val="right" w:leader="dot" w:pos="10487"/>
      </w:tabs>
      <w:ind w:left="283"/>
    </w:pPr>
  </w:style>
  <w:style w:type="paragraph" w:customStyle="1" w:styleId="UserIndex3">
    <w:name w:val="User Index 3"/>
    <w:basedOn w:val="Index"/>
    <w:rsid w:val="008D04CD"/>
    <w:pPr>
      <w:tabs>
        <w:tab w:val="right" w:leader="dot" w:pos="11336"/>
      </w:tabs>
      <w:ind w:left="566"/>
    </w:pPr>
  </w:style>
  <w:style w:type="paragraph" w:customStyle="1" w:styleId="BibliographyHeading">
    <w:name w:val="Bibliography Heading"/>
    <w:basedOn w:val="Heading"/>
    <w:rsid w:val="008D04CD"/>
    <w:pPr>
      <w:suppressLineNumbers/>
    </w:pPr>
    <w:rPr>
      <w:b/>
      <w:bCs/>
      <w:sz w:val="32"/>
      <w:szCs w:val="32"/>
    </w:rPr>
  </w:style>
  <w:style w:type="paragraph" w:styleId="Funotentext">
    <w:name w:val="footnote text"/>
    <w:basedOn w:val="Standard"/>
    <w:link w:val="FunotentextZchn"/>
    <w:semiHidden/>
    <w:rsid w:val="008D04CD"/>
    <w:pPr>
      <w:suppressLineNumbers/>
      <w:suppressAutoHyphens/>
      <w:ind w:left="283" w:hanging="283"/>
      <w:jc w:val="both"/>
    </w:pPr>
    <w:rPr>
      <w:kern w:val="1"/>
      <w:sz w:val="20"/>
      <w:szCs w:val="20"/>
      <w:lang w:eastAsia="ar-SA"/>
    </w:rPr>
  </w:style>
  <w:style w:type="character" w:customStyle="1" w:styleId="FunotentextZchn">
    <w:name w:val="Fußnotentext Zchn"/>
    <w:link w:val="Funotentext"/>
    <w:semiHidden/>
    <w:rsid w:val="008D04CD"/>
    <w:rPr>
      <w:kern w:val="1"/>
      <w:lang w:eastAsia="ar-SA"/>
    </w:rPr>
  </w:style>
  <w:style w:type="paragraph" w:customStyle="1" w:styleId="Randnummer">
    <w:name w:val="Randnummer"/>
    <w:basedOn w:val="Standard"/>
    <w:rsid w:val="008D04CD"/>
    <w:pPr>
      <w:suppressAutoHyphens/>
      <w:spacing w:line="323" w:lineRule="exact"/>
      <w:ind w:hanging="425"/>
      <w:jc w:val="both"/>
    </w:pPr>
    <w:rPr>
      <w:kern w:val="1"/>
      <w:lang w:eastAsia="ar-SA"/>
    </w:rPr>
  </w:style>
  <w:style w:type="paragraph" w:customStyle="1" w:styleId="Inhaltverzeichnisberschrift">
    <w:name w:val="Inhaltverzeichnis Überschrift"/>
    <w:basedOn w:val="ContentsHeading"/>
    <w:rsid w:val="008D04CD"/>
  </w:style>
  <w:style w:type="paragraph" w:customStyle="1" w:styleId="berschriftI">
    <w:name w:val="Überschrift I"/>
    <w:basedOn w:val="berschrift1"/>
    <w:rsid w:val="008D04CD"/>
    <w:pPr>
      <w:numPr>
        <w:numId w:val="1"/>
      </w:numPr>
      <w:ind w:left="0" w:firstLine="0"/>
    </w:pPr>
  </w:style>
  <w:style w:type="paragraph" w:customStyle="1" w:styleId="berschriftII">
    <w:name w:val="Überschrift II"/>
    <w:basedOn w:val="berschrift2"/>
    <w:rsid w:val="008D04CD"/>
    <w:pPr>
      <w:numPr>
        <w:ilvl w:val="1"/>
        <w:numId w:val="1"/>
      </w:numPr>
      <w:ind w:left="0" w:firstLine="0"/>
    </w:pPr>
    <w:rPr>
      <w:rFonts w:ascii="Times New Roman" w:hAnsi="Times New Roman"/>
    </w:rPr>
  </w:style>
  <w:style w:type="paragraph" w:customStyle="1" w:styleId="berschriftIII">
    <w:name w:val="Überschrift III"/>
    <w:basedOn w:val="berschrift3"/>
    <w:rsid w:val="008D04CD"/>
    <w:pPr>
      <w:numPr>
        <w:ilvl w:val="2"/>
        <w:numId w:val="1"/>
      </w:numPr>
      <w:ind w:left="0" w:firstLine="0"/>
    </w:pPr>
    <w:rPr>
      <w:rFonts w:ascii="Times New Roman" w:hAnsi="Times New Roman"/>
      <w:i/>
    </w:rPr>
  </w:style>
  <w:style w:type="paragraph" w:customStyle="1" w:styleId="berschriftIV">
    <w:name w:val="Überschrift IV"/>
    <w:basedOn w:val="berschrift4"/>
    <w:rsid w:val="008D04CD"/>
    <w:pPr>
      <w:numPr>
        <w:ilvl w:val="3"/>
        <w:numId w:val="1"/>
      </w:numPr>
      <w:spacing w:before="170"/>
      <w:ind w:left="0" w:firstLine="0"/>
      <w:jc w:val="left"/>
    </w:pPr>
    <w:rPr>
      <w:b w:val="0"/>
      <w:sz w:val="24"/>
      <w:u w:val="single"/>
    </w:rPr>
  </w:style>
  <w:style w:type="paragraph" w:customStyle="1" w:styleId="berschriftV">
    <w:name w:val="Überschrift V"/>
    <w:basedOn w:val="berschrift5"/>
    <w:rsid w:val="008D04CD"/>
    <w:pPr>
      <w:numPr>
        <w:ilvl w:val="4"/>
        <w:numId w:val="1"/>
      </w:numPr>
      <w:spacing w:before="113"/>
      <w:ind w:left="0" w:firstLine="0"/>
      <w:jc w:val="left"/>
    </w:pPr>
    <w:rPr>
      <w:b w:val="0"/>
      <w:sz w:val="24"/>
    </w:rPr>
  </w:style>
  <w:style w:type="paragraph" w:customStyle="1" w:styleId="berschriftVI">
    <w:name w:val="Überschrift VI"/>
    <w:basedOn w:val="berschrift6"/>
    <w:rsid w:val="008D04CD"/>
    <w:pPr>
      <w:numPr>
        <w:ilvl w:val="0"/>
        <w:numId w:val="0"/>
      </w:numPr>
    </w:pPr>
  </w:style>
  <w:style w:type="paragraph" w:customStyle="1" w:styleId="berschriftVII">
    <w:name w:val="Überschrift VII"/>
    <w:basedOn w:val="berschrift7"/>
    <w:rsid w:val="008D04CD"/>
  </w:style>
  <w:style w:type="paragraph" w:styleId="Dokumentstruktur">
    <w:name w:val="Document Map"/>
    <w:basedOn w:val="Standard"/>
    <w:link w:val="DokumentstrukturZchn"/>
    <w:semiHidden/>
    <w:rsid w:val="008D04CD"/>
    <w:pPr>
      <w:shd w:val="clear" w:color="auto" w:fill="000080"/>
      <w:suppressAutoHyphens/>
      <w:jc w:val="both"/>
    </w:pPr>
    <w:rPr>
      <w:rFonts w:ascii="Tahoma" w:hAnsi="Tahoma" w:cs="Tahoma"/>
      <w:kern w:val="1"/>
      <w:sz w:val="20"/>
      <w:szCs w:val="20"/>
      <w:lang w:eastAsia="ar-SA"/>
    </w:rPr>
  </w:style>
  <w:style w:type="character" w:customStyle="1" w:styleId="DokumentstrukturZchn">
    <w:name w:val="Dokumentstruktur Zchn"/>
    <w:link w:val="Dokumentstruktur"/>
    <w:semiHidden/>
    <w:rsid w:val="008D04CD"/>
    <w:rPr>
      <w:rFonts w:ascii="Tahoma" w:hAnsi="Tahoma" w:cs="Tahoma"/>
      <w:kern w:val="1"/>
      <w:shd w:val="clear" w:color="auto" w:fill="000080"/>
      <w:lang w:eastAsia="ar-SA"/>
    </w:rPr>
  </w:style>
  <w:style w:type="paragraph" w:customStyle="1" w:styleId="TeilC">
    <w:name w:val="Teil C"/>
    <w:basedOn w:val="Standard"/>
    <w:rsid w:val="008D04CD"/>
    <w:pPr>
      <w:tabs>
        <w:tab w:val="left" w:pos="958"/>
        <w:tab w:val="left" w:pos="1644"/>
        <w:tab w:val="left" w:pos="2098"/>
        <w:tab w:val="right" w:pos="9310"/>
      </w:tabs>
      <w:spacing w:before="72" w:line="240" w:lineRule="exact"/>
    </w:pPr>
    <w:rPr>
      <w:rFonts w:ascii="Helevetica" w:eastAsia="Helevetica" w:hAnsi="Helevetica" w:cs="Helevetica"/>
    </w:rPr>
  </w:style>
  <w:style w:type="numbering" w:customStyle="1" w:styleId="Gliederung">
    <w:name w:val="Gliederung"/>
    <w:rsid w:val="008D04CD"/>
    <w:pPr>
      <w:numPr>
        <w:numId w:val="16"/>
      </w:numPr>
    </w:pPr>
  </w:style>
  <w:style w:type="character" w:styleId="Kommentarzeichen">
    <w:name w:val="annotation reference"/>
    <w:rsid w:val="008D04CD"/>
    <w:rPr>
      <w:sz w:val="18"/>
      <w:szCs w:val="18"/>
    </w:rPr>
  </w:style>
  <w:style w:type="paragraph" w:styleId="Kommentartext">
    <w:name w:val="annotation text"/>
    <w:basedOn w:val="Standard"/>
    <w:link w:val="KommentartextZchn"/>
    <w:rsid w:val="008D04CD"/>
    <w:pPr>
      <w:suppressAutoHyphens/>
      <w:jc w:val="both"/>
    </w:pPr>
    <w:rPr>
      <w:kern w:val="1"/>
      <w:lang w:eastAsia="ar-SA"/>
    </w:rPr>
  </w:style>
  <w:style w:type="character" w:customStyle="1" w:styleId="KommentartextZchn">
    <w:name w:val="Kommentartext Zchn"/>
    <w:link w:val="Kommentartext"/>
    <w:rsid w:val="008D04CD"/>
    <w:rPr>
      <w:kern w:val="1"/>
      <w:sz w:val="24"/>
      <w:szCs w:val="24"/>
      <w:lang w:eastAsia="ar-SA"/>
    </w:rPr>
  </w:style>
  <w:style w:type="paragraph" w:styleId="Kommentarthema">
    <w:name w:val="annotation subject"/>
    <w:basedOn w:val="Kommentartext"/>
    <w:next w:val="Kommentartext"/>
    <w:link w:val="KommentarthemaZchn"/>
    <w:rsid w:val="008D04CD"/>
    <w:rPr>
      <w:b/>
      <w:bCs/>
    </w:rPr>
  </w:style>
  <w:style w:type="character" w:customStyle="1" w:styleId="KommentarthemaZchn">
    <w:name w:val="Kommentarthema Zchn"/>
    <w:link w:val="Kommentarthema"/>
    <w:rsid w:val="008D04CD"/>
    <w:rPr>
      <w:b/>
      <w:bCs/>
      <w:kern w:val="1"/>
      <w:sz w:val="24"/>
      <w:szCs w:val="24"/>
      <w:lang w:eastAsia="ar-SA"/>
    </w:rPr>
  </w:style>
  <w:style w:type="paragraph" w:styleId="Sprechblasentext">
    <w:name w:val="Balloon Text"/>
    <w:basedOn w:val="Standard"/>
    <w:link w:val="SprechblasentextZchn"/>
    <w:rsid w:val="008D04CD"/>
    <w:pPr>
      <w:suppressAutoHyphens/>
      <w:jc w:val="both"/>
    </w:pPr>
    <w:rPr>
      <w:rFonts w:ascii="Lucida Grande" w:hAnsi="Lucida Grande"/>
      <w:kern w:val="1"/>
      <w:sz w:val="18"/>
      <w:szCs w:val="18"/>
      <w:lang w:eastAsia="ar-SA"/>
    </w:rPr>
  </w:style>
  <w:style w:type="character" w:customStyle="1" w:styleId="SprechblasentextZchn">
    <w:name w:val="Sprechblasentext Zchn"/>
    <w:link w:val="Sprechblasentext"/>
    <w:rsid w:val="008D04CD"/>
    <w:rPr>
      <w:rFonts w:ascii="Lucida Grande" w:hAnsi="Lucida Grande"/>
      <w:kern w:val="1"/>
      <w:sz w:val="18"/>
      <w:szCs w:val="18"/>
      <w:lang w:eastAsia="ar-SA"/>
    </w:rPr>
  </w:style>
  <w:style w:type="paragraph" w:styleId="Listenabsatz">
    <w:name w:val="List Paragraph"/>
    <w:basedOn w:val="Standard"/>
    <w:uiPriority w:val="34"/>
    <w:qFormat/>
    <w:rsid w:val="008D04CD"/>
    <w:pPr>
      <w:overflowPunct w:val="0"/>
      <w:autoSpaceDE w:val="0"/>
      <w:autoSpaceDN w:val="0"/>
      <w:adjustRightInd w:val="0"/>
      <w:spacing w:after="120" w:line="300" w:lineRule="atLeast"/>
      <w:ind w:left="720"/>
      <w:contextualSpacing/>
      <w:jc w:val="both"/>
    </w:pPr>
    <w:rPr>
      <w:rFonts w:ascii="Arial" w:hAnsi="Arial" w:cs="Arial"/>
      <w:sz w:val="22"/>
      <w:szCs w:val="22"/>
    </w:rPr>
  </w:style>
  <w:style w:type="character" w:customStyle="1" w:styleId="messagebody">
    <w:name w:val="messagebody"/>
    <w:rsid w:val="008D04CD"/>
  </w:style>
  <w:style w:type="paragraph" w:styleId="berarbeitung">
    <w:name w:val="Revision"/>
    <w:hidden/>
    <w:uiPriority w:val="71"/>
    <w:rsid w:val="008D04CD"/>
    <w:rPr>
      <w:kern w:val="1"/>
      <w:sz w:val="24"/>
      <w:szCs w:val="24"/>
      <w:lang w:eastAsia="ar-SA"/>
    </w:rPr>
  </w:style>
  <w:style w:type="paragraph" w:styleId="Titel">
    <w:name w:val="Title"/>
    <w:basedOn w:val="Standard"/>
    <w:next w:val="Standard"/>
    <w:link w:val="TitelZchn"/>
    <w:qFormat/>
    <w:rsid w:val="0010457A"/>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10457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www.razyboard.com/system/user_astar.html" TargetMode="External"/><Relationship Id="rId3" Type="http://schemas.openxmlformats.org/officeDocument/2006/relationships/settings" Target="settings.xml"/><Relationship Id="rId21" Type="http://schemas.openxmlformats.org/officeDocument/2006/relationships/hyperlink" Target="http://www.bibliothek.uni-regensburg.de/tb/recht/start.htm" TargetMode="External"/><Relationship Id="rId7" Type="http://schemas.openxmlformats.org/officeDocument/2006/relationships/image" Target="media/image1.jpeg"/><Relationship Id="rId12" Type="http://schemas.openxmlformats.org/officeDocument/2006/relationships/hyperlink" Target="http://www.fs-jura.com" TargetMode="External"/><Relationship Id="rId17" Type="http://schemas.openxmlformats.org/officeDocument/2006/relationships/image" Target="media/image7.jpeg"/><Relationship Id="rId25" Type="http://schemas.openxmlformats.org/officeDocument/2006/relationships/hyperlink" Target="http://www.stwno.de/"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yperlink" Target="http://www.fs-jura.com"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fs-jura.com"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11537</Words>
  <Characters>72688</Characters>
  <Application>Microsoft Office Word</Application>
  <DocSecurity>0</DocSecurity>
  <Lines>605</Lines>
  <Paragraphs>168</Paragraphs>
  <ScaleCrop>false</ScaleCrop>
  <HeadingPairs>
    <vt:vector size="2" baseType="variant">
      <vt:variant>
        <vt:lpstr>Titel</vt:lpstr>
      </vt:variant>
      <vt:variant>
        <vt:i4>1</vt:i4>
      </vt:variant>
    </vt:vector>
  </HeadingPairs>
  <TitlesOfParts>
    <vt:vector size="1" baseType="lpstr">
      <vt:lpstr>Erstsemester-Infoheft Sommersemester 2009</vt:lpstr>
    </vt:vector>
  </TitlesOfParts>
  <Company>Universität Regensburg</Company>
  <LinksUpToDate>false</LinksUpToDate>
  <CharactersWithSpaces>84057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Erstsemester-Infoheft Sommersemester 2009</dc:title>
  <dc:creator>M</dc:creator>
  <cp:lastModifiedBy>hej27360</cp:lastModifiedBy>
  <cp:revision>4</cp:revision>
  <dcterms:created xsi:type="dcterms:W3CDTF">2016-03-06T19:41:00Z</dcterms:created>
  <dcterms:modified xsi:type="dcterms:W3CDTF">2016-03-14T15:15:00Z</dcterms:modified>
</cp:coreProperties>
</file>